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1307EF" w14:textId="1C5604DD" w:rsidR="00A14F4E" w:rsidRPr="007B38AB" w:rsidRDefault="002329A1" w:rsidP="00F83A5D">
      <w:pPr>
        <w:pStyle w:val="3GPPHeader"/>
        <w:spacing w:after="100" w:line="264" w:lineRule="auto"/>
        <w:rPr>
          <w:rFonts w:cs="Arial"/>
          <w:szCs w:val="24"/>
          <w:lang w:eastAsia="ja-JP"/>
        </w:rPr>
      </w:pPr>
      <w:r w:rsidRPr="007B38AB">
        <w:rPr>
          <w:rFonts w:cs="Arial"/>
          <w:szCs w:val="24"/>
          <w:lang w:eastAsia="ja-JP"/>
        </w:rPr>
        <w:t>3GPP TSG-RAN WG2 Meeting #12</w:t>
      </w:r>
      <w:r w:rsidR="005737A0">
        <w:rPr>
          <w:rFonts w:cs="Arial"/>
          <w:szCs w:val="24"/>
          <w:lang w:eastAsia="ja-JP"/>
        </w:rPr>
        <w:t>7</w:t>
      </w:r>
      <w:r w:rsidR="00A14F4E" w:rsidRPr="007B38AB">
        <w:rPr>
          <w:rFonts w:cs="Arial"/>
          <w:szCs w:val="24"/>
          <w:lang w:eastAsia="zh-CN"/>
        </w:rPr>
        <w:tab/>
      </w:r>
      <w:r w:rsidR="00BF31C8" w:rsidRPr="00BF31C8">
        <w:rPr>
          <w:rFonts w:cs="Arial"/>
          <w:i/>
          <w:szCs w:val="24"/>
          <w:lang w:eastAsia="ja-JP"/>
        </w:rPr>
        <w:t>R2-2407152</w:t>
      </w:r>
    </w:p>
    <w:p w14:paraId="3D244FD0" w14:textId="1772FCDB" w:rsidR="00A14F4E" w:rsidRPr="007B38AB" w:rsidRDefault="00757424" w:rsidP="00F83A5D">
      <w:pPr>
        <w:pStyle w:val="3GPPHeader"/>
        <w:spacing w:after="100" w:line="264" w:lineRule="auto"/>
        <w:rPr>
          <w:rFonts w:cs="Arial"/>
          <w:szCs w:val="24"/>
          <w:lang w:eastAsia="ja-JP"/>
        </w:rPr>
      </w:pPr>
      <w:r>
        <w:rPr>
          <w:rFonts w:cs="Arial"/>
          <w:szCs w:val="24"/>
          <w:lang w:eastAsia="ja-JP"/>
        </w:rPr>
        <w:t>Maastricht, Netherlands, 19</w:t>
      </w:r>
      <w:r>
        <w:rPr>
          <w:rFonts w:cs="Arial"/>
          <w:szCs w:val="24"/>
          <w:vertAlign w:val="superscript"/>
          <w:lang w:eastAsia="ja-JP"/>
        </w:rPr>
        <w:t>th</w:t>
      </w:r>
      <w:r>
        <w:rPr>
          <w:rFonts w:cs="Arial"/>
          <w:szCs w:val="24"/>
          <w:lang w:eastAsia="ja-JP"/>
        </w:rPr>
        <w:t xml:space="preserve"> – 23</w:t>
      </w:r>
      <w:r>
        <w:rPr>
          <w:rFonts w:cs="Arial"/>
          <w:szCs w:val="24"/>
          <w:vertAlign w:val="superscript"/>
          <w:lang w:eastAsia="ja-JP"/>
        </w:rPr>
        <w:t>th</w:t>
      </w:r>
      <w:r>
        <w:rPr>
          <w:rFonts w:cs="Arial"/>
          <w:szCs w:val="24"/>
          <w:lang w:eastAsia="ja-JP"/>
        </w:rPr>
        <w:t xml:space="preserve"> August, 2024</w:t>
      </w:r>
      <w:r w:rsidR="00A14F4E" w:rsidRPr="007B38AB">
        <w:rPr>
          <w:rFonts w:cs="Arial"/>
          <w:szCs w:val="24"/>
          <w:lang w:eastAsia="ja-JP"/>
        </w:rPr>
        <w:t xml:space="preserve">          </w:t>
      </w:r>
      <w:r w:rsidR="00A14F4E">
        <w:rPr>
          <w:rFonts w:cs="Arial"/>
          <w:szCs w:val="24"/>
          <w:lang w:eastAsia="ja-JP"/>
        </w:rPr>
        <w:t xml:space="preserve">   </w:t>
      </w:r>
      <w:r w:rsidR="00A14F4E" w:rsidRPr="007B38AB">
        <w:rPr>
          <w:rFonts w:cs="Arial"/>
          <w:szCs w:val="24"/>
          <w:lang w:eastAsia="ja-JP"/>
        </w:rPr>
        <w:t xml:space="preserve">          </w:t>
      </w:r>
      <w:r w:rsidR="002329A1">
        <w:rPr>
          <w:rFonts w:cs="Arial"/>
          <w:szCs w:val="24"/>
          <w:lang w:eastAsia="ja-JP"/>
        </w:rPr>
        <w:t xml:space="preserve">Revision of </w:t>
      </w:r>
      <w:r w:rsidRPr="002329A1">
        <w:rPr>
          <w:rFonts w:cs="Arial"/>
          <w:i/>
          <w:szCs w:val="24"/>
          <w:lang w:eastAsia="ja-JP"/>
        </w:rPr>
        <w:t>R2-2404882</w:t>
      </w:r>
    </w:p>
    <w:p w14:paraId="3516BF4C" w14:textId="77777777" w:rsidR="00A14F4E" w:rsidRPr="00A14F4E" w:rsidRDefault="00A14F4E" w:rsidP="00A14F4E">
      <w:pPr>
        <w:pStyle w:val="3GPPHeader"/>
        <w:spacing w:after="0" w:line="240" w:lineRule="auto"/>
        <w:rPr>
          <w:szCs w:val="24"/>
        </w:rPr>
      </w:pPr>
    </w:p>
    <w:p w14:paraId="44B58D31" w14:textId="3D4CA54C" w:rsidR="008E56F8" w:rsidRPr="00585674" w:rsidRDefault="009C5A12" w:rsidP="00CE728A">
      <w:pPr>
        <w:pStyle w:val="3GPPHeader"/>
        <w:spacing w:after="100" w:line="264" w:lineRule="auto"/>
        <w:rPr>
          <w:rFonts w:cs="Arial"/>
          <w:szCs w:val="24"/>
        </w:rPr>
      </w:pPr>
      <w:r w:rsidRPr="00585674">
        <w:rPr>
          <w:rFonts w:cs="Arial"/>
          <w:szCs w:val="24"/>
        </w:rPr>
        <w:t>Agenda Item:</w:t>
      </w:r>
      <w:r w:rsidRPr="00585674">
        <w:rPr>
          <w:rFonts w:cs="Arial"/>
          <w:szCs w:val="24"/>
        </w:rPr>
        <w:tab/>
      </w:r>
      <w:r w:rsidR="00FD2038">
        <w:rPr>
          <w:rFonts w:cs="Arial"/>
          <w:szCs w:val="24"/>
        </w:rPr>
        <w:t>8.9.2</w:t>
      </w:r>
    </w:p>
    <w:p w14:paraId="03F66EB1" w14:textId="77777777" w:rsidR="008E56F8" w:rsidRPr="00585674" w:rsidRDefault="009C5A12" w:rsidP="00CE728A">
      <w:pPr>
        <w:pStyle w:val="3GPPHeader"/>
        <w:spacing w:after="100" w:line="264" w:lineRule="auto"/>
        <w:rPr>
          <w:rFonts w:eastAsia="宋体" w:cs="Arial"/>
          <w:szCs w:val="24"/>
          <w:lang w:eastAsia="zh-CN"/>
        </w:rPr>
      </w:pPr>
      <w:r w:rsidRPr="00585674">
        <w:rPr>
          <w:rFonts w:cs="Arial"/>
          <w:szCs w:val="24"/>
        </w:rPr>
        <w:t>Source:</w:t>
      </w:r>
      <w:r w:rsidRPr="00585674">
        <w:rPr>
          <w:rFonts w:cs="Arial"/>
          <w:szCs w:val="24"/>
        </w:rPr>
        <w:tab/>
        <w:t>ZTE Corporation, Sanechips</w:t>
      </w:r>
    </w:p>
    <w:p w14:paraId="20012045" w14:textId="0E6F4CA3" w:rsidR="008E56F8" w:rsidRPr="00585674" w:rsidRDefault="009C5A12" w:rsidP="003B6013">
      <w:pPr>
        <w:pStyle w:val="3GPPHeader"/>
        <w:spacing w:after="100" w:line="264" w:lineRule="auto"/>
        <w:rPr>
          <w:rFonts w:cs="Arial"/>
          <w:szCs w:val="24"/>
        </w:rPr>
      </w:pPr>
      <w:r w:rsidRPr="00585674">
        <w:rPr>
          <w:rFonts w:cs="Arial"/>
          <w:szCs w:val="24"/>
        </w:rPr>
        <w:t>Title:</w:t>
      </w:r>
      <w:r w:rsidRPr="00585674">
        <w:rPr>
          <w:rFonts w:cs="Arial"/>
          <w:szCs w:val="24"/>
        </w:rPr>
        <w:tab/>
      </w:r>
      <w:bookmarkStart w:id="0" w:name="_GoBack"/>
      <w:r w:rsidR="00952578" w:rsidRPr="00952578">
        <w:rPr>
          <w:rFonts w:cs="Arial"/>
          <w:szCs w:val="24"/>
        </w:rPr>
        <w:t>Further consideration on S&amp;F operation in IoT NTN</w:t>
      </w:r>
      <w:bookmarkEnd w:id="0"/>
    </w:p>
    <w:p w14:paraId="663FB1BC" w14:textId="77777777" w:rsidR="008E56F8" w:rsidRPr="00585674" w:rsidRDefault="009C5A12" w:rsidP="00CE728A">
      <w:pPr>
        <w:pStyle w:val="3GPPHeader"/>
        <w:spacing w:after="100" w:line="264" w:lineRule="auto"/>
        <w:rPr>
          <w:rFonts w:cs="Arial"/>
          <w:szCs w:val="24"/>
        </w:rPr>
      </w:pPr>
      <w:r w:rsidRPr="00585674">
        <w:rPr>
          <w:rFonts w:cs="Arial"/>
          <w:szCs w:val="24"/>
        </w:rPr>
        <w:t>Document for:</w:t>
      </w:r>
      <w:r w:rsidRPr="00585674">
        <w:rPr>
          <w:rFonts w:cs="Arial"/>
          <w:szCs w:val="24"/>
        </w:rPr>
        <w:tab/>
        <w:t>Discussion and Decision</w:t>
      </w:r>
    </w:p>
    <w:p w14:paraId="34925BC1" w14:textId="77777777" w:rsidR="00A3420C" w:rsidRDefault="00A3420C">
      <w:pPr>
        <w:pStyle w:val="1"/>
        <w:rPr>
          <w:rFonts w:cs="Arial"/>
          <w:b/>
          <w:bCs/>
          <w:lang w:val="en-US"/>
        </w:rPr>
      </w:pPr>
      <w:r>
        <w:rPr>
          <w:rFonts w:cs="Arial"/>
          <w:b/>
          <w:bCs/>
          <w:lang w:val="en-US"/>
        </w:rPr>
        <w:t>Introduction</w:t>
      </w:r>
    </w:p>
    <w:p w14:paraId="6DD6C883" w14:textId="685713EB" w:rsidR="0093648C" w:rsidRDefault="0093648C" w:rsidP="0093648C">
      <w:pPr>
        <w:snapToGrid w:val="0"/>
        <w:spacing w:before="120" w:after="120" w:line="288" w:lineRule="auto"/>
        <w:rPr>
          <w:szCs w:val="21"/>
        </w:rPr>
      </w:pPr>
      <w:r>
        <w:rPr>
          <w:szCs w:val="21"/>
        </w:rPr>
        <w:t>In RAN#</w:t>
      </w:r>
      <w:r>
        <w:rPr>
          <w:rFonts w:hint="eastAsia"/>
          <w:szCs w:val="21"/>
          <w:lang w:eastAsia="zh-CN"/>
        </w:rPr>
        <w:t>102</w:t>
      </w:r>
      <w:r>
        <w:rPr>
          <w:szCs w:val="21"/>
        </w:rPr>
        <w:t xml:space="preserve">, </w:t>
      </w:r>
      <w:r>
        <w:rPr>
          <w:rFonts w:hint="eastAsia"/>
          <w:szCs w:val="21"/>
          <w:lang w:eastAsia="zh-CN"/>
        </w:rPr>
        <w:t xml:space="preserve">a </w:t>
      </w:r>
      <w:r w:rsidR="00457E25">
        <w:rPr>
          <w:szCs w:val="21"/>
          <w:lang w:eastAsia="zh-CN"/>
        </w:rPr>
        <w:t>n</w:t>
      </w:r>
      <w:r w:rsidR="00457E25" w:rsidRPr="00457E25">
        <w:rPr>
          <w:szCs w:val="21"/>
          <w:lang w:eastAsia="zh-CN"/>
        </w:rPr>
        <w:t>ew WID</w:t>
      </w:r>
      <w:r w:rsidR="00457E25">
        <w:rPr>
          <w:szCs w:val="21"/>
          <w:lang w:eastAsia="zh-CN"/>
        </w:rPr>
        <w:t xml:space="preserve"> for further enhancements on </w:t>
      </w:r>
      <w:r w:rsidR="00457E25" w:rsidRPr="00457E25">
        <w:rPr>
          <w:szCs w:val="21"/>
          <w:lang w:eastAsia="zh-CN"/>
        </w:rPr>
        <w:t xml:space="preserve">Non-Terrestrial Networks (NTN) for Internet of Things (IoT) </w:t>
      </w:r>
      <w:r>
        <w:rPr>
          <w:szCs w:val="21"/>
        </w:rPr>
        <w:t>has been</w:t>
      </w:r>
      <w:r>
        <w:rPr>
          <w:rFonts w:hint="eastAsia"/>
          <w:szCs w:val="21"/>
        </w:rPr>
        <w:t xml:space="preserve"> agreed </w:t>
      </w:r>
      <w:r w:rsidR="008A4A21">
        <w:rPr>
          <w:szCs w:val="21"/>
        </w:rPr>
        <w:t xml:space="preserve">and </w:t>
      </w:r>
      <w:r>
        <w:rPr>
          <w:rFonts w:hint="eastAsia"/>
          <w:szCs w:val="21"/>
        </w:rPr>
        <w:t>in</w:t>
      </w:r>
      <w:r w:rsidR="008A4A21" w:rsidRPr="008A4A21">
        <w:rPr>
          <w:szCs w:val="21"/>
        </w:rPr>
        <w:t xml:space="preserve"> </w:t>
      </w:r>
      <w:r w:rsidR="008A4A21">
        <w:rPr>
          <w:szCs w:val="21"/>
        </w:rPr>
        <w:t>RAN#</w:t>
      </w:r>
      <w:r w:rsidR="008A4A21">
        <w:rPr>
          <w:rFonts w:hint="eastAsia"/>
          <w:szCs w:val="21"/>
          <w:lang w:eastAsia="zh-CN"/>
        </w:rPr>
        <w:t>10</w:t>
      </w:r>
      <w:r w:rsidR="008A4A21">
        <w:rPr>
          <w:szCs w:val="21"/>
          <w:lang w:eastAsia="zh-CN"/>
        </w:rPr>
        <w:t xml:space="preserve">3, the </w:t>
      </w:r>
      <w:r w:rsidR="00457E25">
        <w:rPr>
          <w:szCs w:val="21"/>
          <w:lang w:eastAsia="zh-CN"/>
        </w:rPr>
        <w:t>W</w:t>
      </w:r>
      <w:r w:rsidR="008A4A21">
        <w:rPr>
          <w:szCs w:val="21"/>
          <w:lang w:eastAsia="zh-CN"/>
        </w:rPr>
        <w:t>ID is further refined in</w:t>
      </w:r>
      <w:r w:rsidR="008A4A21">
        <w:rPr>
          <w:rFonts w:hint="eastAsia"/>
          <w:szCs w:val="21"/>
        </w:rPr>
        <w:t xml:space="preserve"> </w:t>
      </w:r>
      <w:r>
        <w:rPr>
          <w:rFonts w:hint="eastAsia"/>
          <w:szCs w:val="21"/>
        </w:rPr>
        <w:t xml:space="preserve">[1]. </w:t>
      </w:r>
      <w:r>
        <w:rPr>
          <w:szCs w:val="21"/>
        </w:rPr>
        <w:t>The main objectives</w:t>
      </w:r>
      <w:r w:rsidR="00457E25">
        <w:rPr>
          <w:szCs w:val="21"/>
        </w:rPr>
        <w:t xml:space="preserve"> related to s</w:t>
      </w:r>
      <w:r w:rsidR="00457E25" w:rsidRPr="00457E25">
        <w:rPr>
          <w:szCs w:val="21"/>
        </w:rPr>
        <w:t xml:space="preserve">upport of </w:t>
      </w:r>
      <w:bookmarkStart w:id="1" w:name="OLE_LINK13"/>
      <w:r w:rsidR="00457E25" w:rsidRPr="00457E25">
        <w:rPr>
          <w:szCs w:val="21"/>
        </w:rPr>
        <w:t>Store&amp;Forward (S&amp;F)</w:t>
      </w:r>
      <w:bookmarkEnd w:id="1"/>
      <w:r w:rsidR="00457E25" w:rsidRPr="00457E25">
        <w:rPr>
          <w:szCs w:val="21"/>
        </w:rPr>
        <w:t xml:space="preserve"> satellite operation</w:t>
      </w:r>
      <w:r>
        <w:rPr>
          <w:szCs w:val="21"/>
        </w:rPr>
        <w:t xml:space="preserve"> are as following:</w:t>
      </w:r>
    </w:p>
    <w:tbl>
      <w:tblPr>
        <w:tblStyle w:val="ae"/>
        <w:tblW w:w="0" w:type="auto"/>
        <w:tblLook w:val="04A0" w:firstRow="1" w:lastRow="0" w:firstColumn="1" w:lastColumn="0" w:noHBand="0" w:noVBand="1"/>
      </w:tblPr>
      <w:tblGrid>
        <w:gridCol w:w="9628"/>
      </w:tblGrid>
      <w:tr w:rsidR="0093648C" w14:paraId="58D21277" w14:textId="77777777" w:rsidTr="00110056">
        <w:tc>
          <w:tcPr>
            <w:tcW w:w="9628" w:type="dxa"/>
          </w:tcPr>
          <w:p w14:paraId="447ABE9C" w14:textId="77777777" w:rsidR="00457E25" w:rsidRPr="00457E25" w:rsidRDefault="00457E25" w:rsidP="00457E25">
            <w:pPr>
              <w:spacing w:after="0"/>
              <w:rPr>
                <w:bCs/>
                <w:i/>
              </w:rPr>
            </w:pPr>
            <w:r w:rsidRPr="00457E25">
              <w:rPr>
                <w:bCs/>
                <w:i/>
              </w:rPr>
              <w:t>The aim of this WI is enhancement of IoT-NTN with the following objectives:</w:t>
            </w:r>
          </w:p>
          <w:p w14:paraId="33EF3306" w14:textId="77777777" w:rsidR="00457E25" w:rsidRPr="00457E25" w:rsidRDefault="00457E25" w:rsidP="00457E25">
            <w:pPr>
              <w:spacing w:after="0"/>
              <w:rPr>
                <w:bCs/>
                <w:i/>
              </w:rPr>
            </w:pPr>
          </w:p>
          <w:p w14:paraId="7A854A89" w14:textId="77777777" w:rsidR="00457E25" w:rsidRPr="00457E25" w:rsidRDefault="00457E25" w:rsidP="0056520E">
            <w:pPr>
              <w:numPr>
                <w:ilvl w:val="0"/>
                <w:numId w:val="11"/>
              </w:numPr>
              <w:overflowPunct w:val="0"/>
              <w:autoSpaceDE w:val="0"/>
              <w:autoSpaceDN w:val="0"/>
              <w:adjustRightInd w:val="0"/>
              <w:spacing w:after="180" w:line="240" w:lineRule="auto"/>
              <w:textAlignment w:val="baseline"/>
              <w:rPr>
                <w:bCs/>
                <w:i/>
              </w:rPr>
            </w:pPr>
            <w:r w:rsidRPr="00457E25">
              <w:rPr>
                <w:bCs/>
                <w:i/>
              </w:rPr>
              <w:t>Support of Store&amp;Forward (S&amp;F) satellite operation with full eNB as regenerative payload, therefore:</w:t>
            </w:r>
          </w:p>
          <w:p w14:paraId="66897668" w14:textId="77777777" w:rsidR="00457E25" w:rsidRPr="00457E25" w:rsidRDefault="00457E25" w:rsidP="0056520E">
            <w:pPr>
              <w:numPr>
                <w:ilvl w:val="1"/>
                <w:numId w:val="11"/>
              </w:numPr>
              <w:overflowPunct w:val="0"/>
              <w:autoSpaceDE w:val="0"/>
              <w:autoSpaceDN w:val="0"/>
              <w:adjustRightInd w:val="0"/>
              <w:spacing w:after="0" w:line="240" w:lineRule="auto"/>
              <w:textAlignment w:val="baseline"/>
              <w:rPr>
                <w:bCs/>
                <w:i/>
              </w:rPr>
            </w:pPr>
            <w:r w:rsidRPr="00457E25">
              <w:rPr>
                <w:bCs/>
                <w:i/>
              </w:rPr>
              <w:t>Define the necessary enhancements into E-UTRAN (network &amp; UE) to support S&amp;F operation for delay-tolerant services [RAN3, RAN2]</w:t>
            </w:r>
          </w:p>
          <w:p w14:paraId="429071BC" w14:textId="77777777" w:rsidR="00457E25" w:rsidRPr="00457E25" w:rsidRDefault="00457E25" w:rsidP="0056520E">
            <w:pPr>
              <w:numPr>
                <w:ilvl w:val="2"/>
                <w:numId w:val="11"/>
              </w:numPr>
              <w:overflowPunct w:val="0"/>
              <w:autoSpaceDE w:val="0"/>
              <w:autoSpaceDN w:val="0"/>
              <w:adjustRightInd w:val="0"/>
              <w:spacing w:after="0" w:line="240" w:lineRule="auto"/>
              <w:textAlignment w:val="baseline"/>
              <w:rPr>
                <w:bCs/>
                <w:i/>
              </w:rPr>
            </w:pPr>
            <w:r w:rsidRPr="00457E25">
              <w:rPr>
                <w:bCs/>
                <w:i/>
              </w:rPr>
              <w:t>At least specify necessary enhancements e.g. related to S1 protocol, especially to address the feeder link switch over as needed [RAN3]</w:t>
            </w:r>
          </w:p>
          <w:p w14:paraId="3A682019" w14:textId="77777777" w:rsidR="00457E25" w:rsidRPr="00457E25" w:rsidRDefault="00457E25" w:rsidP="00457E25">
            <w:pPr>
              <w:spacing w:after="0"/>
              <w:rPr>
                <w:bCs/>
                <w:i/>
              </w:rPr>
            </w:pPr>
          </w:p>
          <w:p w14:paraId="47A44103" w14:textId="77777777" w:rsidR="00457E25" w:rsidRPr="00457E25" w:rsidRDefault="00457E25" w:rsidP="00457E25">
            <w:pPr>
              <w:spacing w:after="0"/>
              <w:ind w:left="720"/>
              <w:rPr>
                <w:bCs/>
                <w:i/>
              </w:rPr>
            </w:pPr>
            <w:r w:rsidRPr="00457E25">
              <w:rPr>
                <w:bCs/>
                <w:i/>
              </w:rPr>
              <w:t>Note: Strive to minimise UE impact.</w:t>
            </w:r>
          </w:p>
          <w:p w14:paraId="035EF971" w14:textId="77777777" w:rsidR="00457E25" w:rsidRPr="00457E25" w:rsidRDefault="00457E25" w:rsidP="00457E25">
            <w:pPr>
              <w:spacing w:after="0"/>
              <w:rPr>
                <w:bCs/>
                <w:i/>
              </w:rPr>
            </w:pPr>
          </w:p>
          <w:p w14:paraId="12441479" w14:textId="67908E1B" w:rsidR="0093648C" w:rsidRPr="00457E25" w:rsidRDefault="00457E25" w:rsidP="00457E25">
            <w:pPr>
              <w:spacing w:after="0"/>
              <w:ind w:left="720"/>
              <w:rPr>
                <w:bCs/>
              </w:rPr>
            </w:pPr>
            <w:r w:rsidRPr="00457E25">
              <w:rPr>
                <w:bCs/>
                <w:i/>
              </w:rPr>
              <w:t>Note: Coordination with SA2 (Rel-19 SA2 led Sat-Arch ph3 SI) is needed on the detail requirements (e.g. traffic type, or QoS parameters for S&amp;F), network architecture (e.g. whether consider (partial) core network on satellite) etc.; further coordination with CT1 might be required</w:t>
            </w:r>
          </w:p>
        </w:tc>
      </w:tr>
    </w:tbl>
    <w:p w14:paraId="1A0FC416" w14:textId="45378FB4" w:rsidR="002329A1" w:rsidRDefault="002329A1" w:rsidP="0093648C">
      <w:pPr>
        <w:spacing w:before="100" w:after="100"/>
        <w:rPr>
          <w:szCs w:val="21"/>
        </w:rPr>
      </w:pPr>
      <w:r>
        <w:rPr>
          <w:szCs w:val="21"/>
        </w:rPr>
        <w:t>In RAN2#125bis meeting, RAN2 has had some high level discussion on this topic and made the following assumptions:</w:t>
      </w:r>
    </w:p>
    <w:tbl>
      <w:tblPr>
        <w:tblStyle w:val="ae"/>
        <w:tblW w:w="0" w:type="auto"/>
        <w:tblLook w:val="04A0" w:firstRow="1" w:lastRow="0" w:firstColumn="1" w:lastColumn="0" w:noHBand="0" w:noVBand="1"/>
      </w:tblPr>
      <w:tblGrid>
        <w:gridCol w:w="9629"/>
      </w:tblGrid>
      <w:tr w:rsidR="002329A1" w14:paraId="24C29DFD" w14:textId="77777777" w:rsidTr="002329A1">
        <w:tc>
          <w:tcPr>
            <w:tcW w:w="9629" w:type="dxa"/>
          </w:tcPr>
          <w:p w14:paraId="5A25DCF3" w14:textId="77777777" w:rsidR="002329A1" w:rsidRPr="002329A1" w:rsidRDefault="002329A1" w:rsidP="002329A1">
            <w:pPr>
              <w:spacing w:before="100" w:after="100"/>
              <w:rPr>
                <w:szCs w:val="21"/>
                <w:lang w:val="en-GB"/>
              </w:rPr>
            </w:pPr>
            <w:r w:rsidRPr="002329A1">
              <w:rPr>
                <w:szCs w:val="21"/>
                <w:lang w:val="en-GB"/>
              </w:rPr>
              <w:t>RAN2 assumptions:</w:t>
            </w:r>
          </w:p>
          <w:p w14:paraId="799A495D" w14:textId="6A699950" w:rsidR="002329A1" w:rsidRPr="002329A1" w:rsidRDefault="002329A1" w:rsidP="002329A1">
            <w:pPr>
              <w:pStyle w:val="af3"/>
              <w:numPr>
                <w:ilvl w:val="0"/>
                <w:numId w:val="26"/>
              </w:numPr>
              <w:adjustRightInd w:val="0"/>
              <w:snapToGrid w:val="0"/>
              <w:spacing w:before="100" w:after="100"/>
              <w:ind w:left="357" w:hanging="357"/>
              <w:contextualSpacing w:val="0"/>
              <w:rPr>
                <w:i/>
                <w:szCs w:val="21"/>
                <w:lang w:val="en-GB"/>
              </w:rPr>
            </w:pPr>
            <w:r w:rsidRPr="002329A1">
              <w:rPr>
                <w:i/>
                <w:szCs w:val="21"/>
                <w:lang w:val="en-GB"/>
              </w:rPr>
              <w:t>S&amp;F implies that at least the full eNB will be onboard</w:t>
            </w:r>
          </w:p>
          <w:p w14:paraId="38E1009A" w14:textId="77777777" w:rsidR="002329A1" w:rsidRDefault="002329A1" w:rsidP="002329A1">
            <w:pPr>
              <w:pStyle w:val="af3"/>
              <w:numPr>
                <w:ilvl w:val="0"/>
                <w:numId w:val="26"/>
              </w:numPr>
              <w:adjustRightInd w:val="0"/>
              <w:snapToGrid w:val="0"/>
              <w:spacing w:before="100" w:after="100"/>
              <w:ind w:left="357" w:hanging="357"/>
              <w:contextualSpacing w:val="0"/>
              <w:rPr>
                <w:i/>
                <w:szCs w:val="21"/>
                <w:lang w:val="en-GB"/>
              </w:rPr>
            </w:pPr>
            <w:r w:rsidRPr="002329A1">
              <w:rPr>
                <w:i/>
                <w:szCs w:val="21"/>
                <w:lang w:val="en-GB"/>
              </w:rPr>
              <w:t>An IoT NTN network shall be able to inform UE(s) whether S&amp;F Satellite operation is applied, either via NAS or AS (wait for SA2 progress on this)</w:t>
            </w:r>
          </w:p>
          <w:p w14:paraId="2ABBCF8E" w14:textId="77777777" w:rsidR="002329A1" w:rsidRDefault="002329A1" w:rsidP="002329A1">
            <w:pPr>
              <w:pStyle w:val="af3"/>
              <w:numPr>
                <w:ilvl w:val="0"/>
                <w:numId w:val="26"/>
              </w:numPr>
              <w:adjustRightInd w:val="0"/>
              <w:snapToGrid w:val="0"/>
              <w:spacing w:before="100" w:after="100"/>
              <w:ind w:left="357" w:hanging="357"/>
              <w:contextualSpacing w:val="0"/>
              <w:rPr>
                <w:i/>
                <w:szCs w:val="21"/>
                <w:lang w:val="en-GB"/>
              </w:rPr>
            </w:pPr>
            <w:r w:rsidRPr="002329A1">
              <w:rPr>
                <w:i/>
                <w:szCs w:val="21"/>
                <w:lang w:val="en-GB"/>
              </w:rPr>
              <w:t>The S&amp;F satellite operation is common for NB-IoT and eMTC.</w:t>
            </w:r>
          </w:p>
          <w:p w14:paraId="372BC21D" w14:textId="0216419F" w:rsidR="002329A1" w:rsidRPr="002329A1" w:rsidRDefault="002329A1" w:rsidP="002329A1">
            <w:pPr>
              <w:pStyle w:val="af3"/>
              <w:numPr>
                <w:ilvl w:val="0"/>
                <w:numId w:val="26"/>
              </w:numPr>
              <w:adjustRightInd w:val="0"/>
              <w:snapToGrid w:val="0"/>
              <w:spacing w:before="100" w:after="100"/>
              <w:ind w:left="357" w:hanging="357"/>
              <w:contextualSpacing w:val="0"/>
              <w:rPr>
                <w:i/>
                <w:szCs w:val="21"/>
                <w:lang w:val="en-GB"/>
              </w:rPr>
            </w:pPr>
            <w:r w:rsidRPr="002329A1">
              <w:rPr>
                <w:i/>
                <w:szCs w:val="21"/>
                <w:lang w:val="en-GB"/>
              </w:rPr>
              <w:t>The S&amp;F satellite operation is applied to both CP solution and UP solution (for the UP solution pending on SA2 conclusions on the architecture)</w:t>
            </w:r>
          </w:p>
        </w:tc>
      </w:tr>
    </w:tbl>
    <w:p w14:paraId="3CB40840" w14:textId="72275151" w:rsidR="001E0173" w:rsidRDefault="001E0173" w:rsidP="001E0173">
      <w:pPr>
        <w:spacing w:before="100" w:after="100"/>
        <w:rPr>
          <w:szCs w:val="21"/>
        </w:rPr>
      </w:pPr>
      <w:r>
        <w:rPr>
          <w:szCs w:val="21"/>
        </w:rPr>
        <w:t>In RAN2#126 meeting, RAN2 has made more agreements for this objective as following:</w:t>
      </w:r>
    </w:p>
    <w:tbl>
      <w:tblPr>
        <w:tblStyle w:val="ae"/>
        <w:tblW w:w="0" w:type="auto"/>
        <w:tblLook w:val="04A0" w:firstRow="1" w:lastRow="0" w:firstColumn="1" w:lastColumn="0" w:noHBand="0" w:noVBand="1"/>
      </w:tblPr>
      <w:tblGrid>
        <w:gridCol w:w="9629"/>
      </w:tblGrid>
      <w:tr w:rsidR="001E0173" w14:paraId="5F466826" w14:textId="77777777" w:rsidTr="00BE036E">
        <w:tc>
          <w:tcPr>
            <w:tcW w:w="9629" w:type="dxa"/>
          </w:tcPr>
          <w:p w14:paraId="61AD4143" w14:textId="77777777" w:rsidR="001E0173" w:rsidRPr="00262623" w:rsidRDefault="001E0173" w:rsidP="00BE036E">
            <w:pPr>
              <w:snapToGrid w:val="0"/>
              <w:spacing w:before="100" w:after="100"/>
              <w:rPr>
                <w:i/>
                <w:szCs w:val="21"/>
              </w:rPr>
            </w:pPr>
            <w:r w:rsidRPr="00262623">
              <w:rPr>
                <w:i/>
                <w:szCs w:val="21"/>
              </w:rPr>
              <w:t>1.</w:t>
            </w:r>
            <w:r>
              <w:rPr>
                <w:i/>
                <w:szCs w:val="21"/>
              </w:rPr>
              <w:t xml:space="preserve"> </w:t>
            </w:r>
            <w:r w:rsidRPr="00262623">
              <w:rPr>
                <w:i/>
                <w:szCs w:val="21"/>
              </w:rPr>
              <w:t>For the uplink/downlink messages transmission for MO, from RAN2 perspective the following steps are taken as baseline for S&amp;F satellite operation (in case only eNB is on the satellite):</w:t>
            </w:r>
          </w:p>
          <w:p w14:paraId="4EAD8227" w14:textId="77777777" w:rsidR="001E0173" w:rsidRPr="00262623" w:rsidRDefault="001E0173" w:rsidP="001E0173">
            <w:pPr>
              <w:pStyle w:val="af3"/>
              <w:numPr>
                <w:ilvl w:val="0"/>
                <w:numId w:val="28"/>
              </w:numPr>
              <w:snapToGrid w:val="0"/>
              <w:spacing w:before="100" w:after="100"/>
              <w:contextualSpacing w:val="0"/>
              <w:rPr>
                <w:i/>
                <w:szCs w:val="21"/>
              </w:rPr>
            </w:pPr>
            <w:r w:rsidRPr="00262623">
              <w:rPr>
                <w:i/>
                <w:szCs w:val="21"/>
              </w:rPr>
              <w:t xml:space="preserve">The UE sends uplink data signalling to eNB when service link is available and the eNB stores it. </w:t>
            </w:r>
          </w:p>
          <w:p w14:paraId="7166F1B3" w14:textId="77777777" w:rsidR="001E0173" w:rsidRPr="00262623" w:rsidRDefault="001E0173" w:rsidP="001E0173">
            <w:pPr>
              <w:pStyle w:val="af3"/>
              <w:numPr>
                <w:ilvl w:val="0"/>
                <w:numId w:val="28"/>
              </w:numPr>
              <w:snapToGrid w:val="0"/>
              <w:spacing w:before="100" w:after="100"/>
              <w:contextualSpacing w:val="0"/>
              <w:rPr>
                <w:i/>
                <w:szCs w:val="21"/>
              </w:rPr>
            </w:pPr>
            <w:r w:rsidRPr="00262623">
              <w:rPr>
                <w:i/>
                <w:szCs w:val="21"/>
              </w:rPr>
              <w:t>When feeder link is available, the eNB sends the uplink data/NAS signalling to the CN.</w:t>
            </w:r>
          </w:p>
          <w:p w14:paraId="15535093" w14:textId="77777777" w:rsidR="001E0173" w:rsidRDefault="001E0173" w:rsidP="001E0173">
            <w:pPr>
              <w:pStyle w:val="af3"/>
              <w:numPr>
                <w:ilvl w:val="0"/>
                <w:numId w:val="28"/>
              </w:numPr>
              <w:snapToGrid w:val="0"/>
              <w:spacing w:before="100" w:after="100"/>
              <w:contextualSpacing w:val="0"/>
              <w:rPr>
                <w:i/>
                <w:szCs w:val="21"/>
              </w:rPr>
            </w:pPr>
            <w:r w:rsidRPr="00262623">
              <w:rPr>
                <w:i/>
                <w:szCs w:val="21"/>
              </w:rPr>
              <w:t>The eNB (same or different) receives the downlink data/NAS signalling from the CN and stores it when feeder link is available (and service link is not available).</w:t>
            </w:r>
          </w:p>
          <w:p w14:paraId="3846C449" w14:textId="77777777" w:rsidR="001E0173" w:rsidRPr="00262623" w:rsidRDefault="001E0173" w:rsidP="001E0173">
            <w:pPr>
              <w:pStyle w:val="af3"/>
              <w:numPr>
                <w:ilvl w:val="0"/>
                <w:numId w:val="28"/>
              </w:numPr>
              <w:snapToGrid w:val="0"/>
              <w:spacing w:before="100" w:after="100"/>
              <w:contextualSpacing w:val="0"/>
              <w:rPr>
                <w:i/>
                <w:szCs w:val="21"/>
              </w:rPr>
            </w:pPr>
            <w:r w:rsidRPr="00262623">
              <w:rPr>
                <w:i/>
                <w:szCs w:val="21"/>
              </w:rPr>
              <w:t>The eNB (same or different) sends the downlink data/signalling to the UE when service link is available again</w:t>
            </w:r>
          </w:p>
          <w:p w14:paraId="0DE4F6CB" w14:textId="77777777" w:rsidR="001E0173" w:rsidRPr="00262623" w:rsidRDefault="001E0173" w:rsidP="00BE036E">
            <w:pPr>
              <w:snapToGrid w:val="0"/>
              <w:spacing w:before="100" w:after="100"/>
              <w:rPr>
                <w:i/>
                <w:szCs w:val="21"/>
              </w:rPr>
            </w:pPr>
            <w:r w:rsidRPr="00262623">
              <w:rPr>
                <w:i/>
                <w:szCs w:val="21"/>
              </w:rPr>
              <w:t>2.</w:t>
            </w:r>
            <w:r>
              <w:rPr>
                <w:i/>
                <w:szCs w:val="21"/>
              </w:rPr>
              <w:t xml:space="preserve"> </w:t>
            </w:r>
            <w:r w:rsidRPr="00262623">
              <w:rPr>
                <w:i/>
                <w:szCs w:val="21"/>
              </w:rPr>
              <w:t>S&amp;F indication can be provided by SIB (FFS on the details). RAN2 assumes that no NAS indication is needed</w:t>
            </w:r>
          </w:p>
          <w:p w14:paraId="23DC8E28" w14:textId="77777777" w:rsidR="001E0173" w:rsidRPr="00262623" w:rsidRDefault="001E0173" w:rsidP="00BE036E">
            <w:pPr>
              <w:snapToGrid w:val="0"/>
              <w:spacing w:before="100" w:after="100"/>
              <w:rPr>
                <w:i/>
                <w:szCs w:val="21"/>
              </w:rPr>
            </w:pPr>
            <w:r w:rsidRPr="00262623">
              <w:rPr>
                <w:i/>
                <w:szCs w:val="21"/>
              </w:rPr>
              <w:lastRenderedPageBreak/>
              <w:t>3.</w:t>
            </w:r>
            <w:r>
              <w:rPr>
                <w:i/>
                <w:szCs w:val="21"/>
              </w:rPr>
              <w:t xml:space="preserve"> </w:t>
            </w:r>
            <w:r w:rsidRPr="00262623">
              <w:rPr>
                <w:i/>
                <w:szCs w:val="21"/>
              </w:rPr>
              <w:t>RAN2 understands legacy UEs may be barred by legacy cellBarred and cellBarredNTN</w:t>
            </w:r>
          </w:p>
        </w:tc>
      </w:tr>
    </w:tbl>
    <w:p w14:paraId="6F01D054" w14:textId="2B166EEB" w:rsidR="00A3420C" w:rsidRPr="001E0173" w:rsidRDefault="001E0173" w:rsidP="001E0173">
      <w:pPr>
        <w:snapToGrid w:val="0"/>
        <w:spacing w:before="120" w:after="120" w:line="288" w:lineRule="auto"/>
        <w:rPr>
          <w:szCs w:val="21"/>
        </w:rPr>
      </w:pPr>
      <w:r>
        <w:rPr>
          <w:szCs w:val="21"/>
        </w:rPr>
        <w:lastRenderedPageBreak/>
        <w:t>In this</w:t>
      </w:r>
      <w:r w:rsidR="0093648C">
        <w:rPr>
          <w:szCs w:val="21"/>
        </w:rPr>
        <w:t xml:space="preserve"> paper, </w:t>
      </w:r>
      <w:r w:rsidR="00457E25">
        <w:rPr>
          <w:szCs w:val="21"/>
        </w:rPr>
        <w:t xml:space="preserve">we will </w:t>
      </w:r>
      <w:r w:rsidR="002575AC">
        <w:rPr>
          <w:szCs w:val="21"/>
        </w:rPr>
        <w:t xml:space="preserve">give </w:t>
      </w:r>
      <w:r w:rsidR="002329A1">
        <w:rPr>
          <w:szCs w:val="21"/>
        </w:rPr>
        <w:t>further</w:t>
      </w:r>
      <w:r w:rsidR="00457E25">
        <w:rPr>
          <w:szCs w:val="21"/>
        </w:rPr>
        <w:t xml:space="preserve"> </w:t>
      </w:r>
      <w:r w:rsidR="002575AC">
        <w:rPr>
          <w:szCs w:val="21"/>
        </w:rPr>
        <w:t xml:space="preserve">analysis </w:t>
      </w:r>
      <w:r w:rsidR="00457E25">
        <w:rPr>
          <w:szCs w:val="21"/>
        </w:rPr>
        <w:t>on this objective</w:t>
      </w:r>
      <w:r w:rsidR="002575AC">
        <w:rPr>
          <w:szCs w:val="21"/>
        </w:rPr>
        <w:t xml:space="preserve"> and try to identify the potential RAN2 impacts for supporting </w:t>
      </w:r>
      <w:r w:rsidR="00FD2038" w:rsidRPr="00457E25">
        <w:rPr>
          <w:szCs w:val="21"/>
        </w:rPr>
        <w:t>Store&amp;Forward (S&amp;F) satellite operation</w:t>
      </w:r>
      <w:r w:rsidR="00FD2038">
        <w:rPr>
          <w:szCs w:val="21"/>
        </w:rPr>
        <w:t xml:space="preserve"> in IoT NTN</w:t>
      </w:r>
      <w:r w:rsidR="002575AC">
        <w:rPr>
          <w:szCs w:val="21"/>
        </w:rPr>
        <w:t>.</w:t>
      </w:r>
      <w:r w:rsidR="0093648C">
        <w:rPr>
          <w:rFonts w:hint="eastAsia"/>
          <w:szCs w:val="21"/>
        </w:rPr>
        <w:t xml:space="preserve"> </w:t>
      </w:r>
    </w:p>
    <w:p w14:paraId="7258987C" w14:textId="76542A44" w:rsidR="002575AC" w:rsidRPr="002575AC" w:rsidRDefault="002575AC" w:rsidP="00BF2D3A">
      <w:pPr>
        <w:pStyle w:val="1"/>
        <w:rPr>
          <w:rFonts w:cs="Arial"/>
          <w:b/>
          <w:bCs/>
          <w:lang w:val="en-US"/>
        </w:rPr>
      </w:pPr>
      <w:r w:rsidRPr="002575AC">
        <w:rPr>
          <w:rFonts w:cs="Arial"/>
          <w:b/>
          <w:bCs/>
          <w:lang w:val="en-US"/>
        </w:rPr>
        <w:t>Discussion</w:t>
      </w:r>
    </w:p>
    <w:p w14:paraId="5FBBE341" w14:textId="60735674" w:rsidR="00DF3F18" w:rsidRDefault="00DF3F18" w:rsidP="00DF3F18">
      <w:pPr>
        <w:pStyle w:val="20"/>
        <w:numPr>
          <w:ilvl w:val="1"/>
          <w:numId w:val="1"/>
        </w:numPr>
        <w:spacing w:before="120" w:after="120"/>
        <w:ind w:left="578" w:hanging="578"/>
        <w:rPr>
          <w:rFonts w:ascii="Arial" w:hAnsi="Arial" w:cs="Arial"/>
        </w:rPr>
      </w:pPr>
      <w:r>
        <w:rPr>
          <w:rFonts w:ascii="Arial" w:hAnsi="Arial" w:cs="Arial"/>
        </w:rPr>
        <w:t xml:space="preserve">General </w:t>
      </w:r>
      <w:r w:rsidR="00955E72">
        <w:rPr>
          <w:rFonts w:ascii="Arial" w:hAnsi="Arial" w:cs="Arial"/>
        </w:rPr>
        <w:t>aspects</w:t>
      </w:r>
    </w:p>
    <w:p w14:paraId="40779969" w14:textId="332EE2A7" w:rsidR="00753B01" w:rsidRDefault="00926C0C" w:rsidP="0060258F">
      <w:pPr>
        <w:pStyle w:val="ListParagraph1"/>
        <w:adjustRightInd w:val="0"/>
        <w:snapToGrid w:val="0"/>
        <w:spacing w:beforeLines="50" w:before="120" w:afterLines="50" w:after="120" w:line="288" w:lineRule="auto"/>
        <w:ind w:firstLineChars="0" w:firstLine="0"/>
        <w:rPr>
          <w:rFonts w:eastAsia="等线"/>
          <w:bCs/>
          <w:sz w:val="20"/>
          <w:szCs w:val="20"/>
        </w:rPr>
      </w:pPr>
      <w:r>
        <w:rPr>
          <w:bCs/>
          <w:sz w:val="20"/>
          <w:szCs w:val="20"/>
        </w:rPr>
        <w:t>In SA2 Phase 3 study for satellite network</w:t>
      </w:r>
      <w:r w:rsidR="0060258F">
        <w:rPr>
          <w:bCs/>
          <w:sz w:val="20"/>
          <w:szCs w:val="20"/>
        </w:rPr>
        <w:t xml:space="preserve"> [2]</w:t>
      </w:r>
      <w:r>
        <w:rPr>
          <w:bCs/>
          <w:sz w:val="20"/>
          <w:szCs w:val="20"/>
        </w:rPr>
        <w:t>, more than</w:t>
      </w:r>
      <w:r w:rsidRPr="0060258F">
        <w:rPr>
          <w:bCs/>
          <w:sz w:val="20"/>
          <w:szCs w:val="20"/>
        </w:rPr>
        <w:t xml:space="preserve"> 20 solutions have been proposed to address “Key Issue #2: Support of Store and Forward Satellite operation</w:t>
      </w:r>
      <w:r>
        <w:rPr>
          <w:bCs/>
          <w:sz w:val="20"/>
          <w:szCs w:val="20"/>
        </w:rPr>
        <w:t>”</w:t>
      </w:r>
      <w:r w:rsidR="0060258F">
        <w:rPr>
          <w:bCs/>
          <w:sz w:val="20"/>
          <w:szCs w:val="20"/>
        </w:rPr>
        <w:t>.</w:t>
      </w:r>
      <w:r w:rsidRPr="00926C0C">
        <w:rPr>
          <w:bCs/>
          <w:sz w:val="20"/>
          <w:szCs w:val="20"/>
        </w:rPr>
        <w:t xml:space="preserve"> </w:t>
      </w:r>
      <w:r w:rsidR="0060258F">
        <w:rPr>
          <w:bCs/>
          <w:sz w:val="20"/>
          <w:szCs w:val="20"/>
        </w:rPr>
        <w:t>Per our understanding</w:t>
      </w:r>
      <w:r w:rsidRPr="00926C0C">
        <w:rPr>
          <w:bCs/>
          <w:sz w:val="20"/>
          <w:szCs w:val="20"/>
        </w:rPr>
        <w:t xml:space="preserve">, there are generally two classes of solutions, one </w:t>
      </w:r>
      <w:r w:rsidR="004034B4">
        <w:rPr>
          <w:bCs/>
          <w:sz w:val="20"/>
          <w:szCs w:val="20"/>
        </w:rPr>
        <w:t xml:space="preserve">solution class aims at the deployment scenario </w:t>
      </w:r>
      <w:r w:rsidRPr="00926C0C">
        <w:rPr>
          <w:bCs/>
          <w:sz w:val="20"/>
          <w:szCs w:val="20"/>
        </w:rPr>
        <w:t>with only eNB onboard the satellite, the other</w:t>
      </w:r>
      <w:r w:rsidR="004034B4" w:rsidRPr="00926C0C">
        <w:rPr>
          <w:bCs/>
          <w:sz w:val="20"/>
          <w:szCs w:val="20"/>
        </w:rPr>
        <w:t xml:space="preserve"> </w:t>
      </w:r>
      <w:r w:rsidR="00E918E0">
        <w:rPr>
          <w:bCs/>
          <w:sz w:val="20"/>
          <w:szCs w:val="20"/>
        </w:rPr>
        <w:t>one</w:t>
      </w:r>
      <w:r w:rsidRPr="00926C0C">
        <w:rPr>
          <w:bCs/>
          <w:sz w:val="20"/>
          <w:szCs w:val="20"/>
        </w:rPr>
        <w:t xml:space="preserve"> </w:t>
      </w:r>
      <w:r w:rsidR="004034B4">
        <w:rPr>
          <w:bCs/>
          <w:sz w:val="20"/>
          <w:szCs w:val="20"/>
        </w:rPr>
        <w:t>aims at the deployment scenario</w:t>
      </w:r>
      <w:r w:rsidR="004034B4" w:rsidRPr="00926C0C">
        <w:rPr>
          <w:bCs/>
          <w:sz w:val="20"/>
          <w:szCs w:val="20"/>
        </w:rPr>
        <w:t xml:space="preserve"> </w:t>
      </w:r>
      <w:r w:rsidRPr="00926C0C">
        <w:rPr>
          <w:bCs/>
          <w:sz w:val="20"/>
          <w:szCs w:val="20"/>
        </w:rPr>
        <w:t>with whole or partial core network functionalities onboard the satellite.</w:t>
      </w:r>
      <w:r w:rsidR="00184B75">
        <w:rPr>
          <w:bCs/>
          <w:sz w:val="20"/>
          <w:szCs w:val="20"/>
        </w:rPr>
        <w:t xml:space="preserve"> </w:t>
      </w:r>
      <w:r w:rsidR="00F945E2" w:rsidRPr="00926C0C">
        <w:rPr>
          <w:bCs/>
          <w:sz w:val="20"/>
          <w:szCs w:val="20"/>
        </w:rPr>
        <w:t xml:space="preserve">Which </w:t>
      </w:r>
      <w:r w:rsidR="00E918E0">
        <w:rPr>
          <w:bCs/>
          <w:sz w:val="20"/>
          <w:szCs w:val="20"/>
        </w:rPr>
        <w:t xml:space="preserve">solution </w:t>
      </w:r>
      <w:r w:rsidR="00F945E2" w:rsidRPr="00926C0C">
        <w:rPr>
          <w:bCs/>
          <w:sz w:val="20"/>
          <w:szCs w:val="20"/>
        </w:rPr>
        <w:t xml:space="preserve">class will be selected </w:t>
      </w:r>
      <w:r w:rsidR="00F945E2">
        <w:rPr>
          <w:bCs/>
          <w:sz w:val="20"/>
          <w:szCs w:val="20"/>
        </w:rPr>
        <w:t>is still under SA2 discussion and no agreements yet. So i</w:t>
      </w:r>
      <w:r w:rsidR="00184B75">
        <w:rPr>
          <w:bCs/>
          <w:sz w:val="20"/>
          <w:szCs w:val="20"/>
        </w:rPr>
        <w:t>n the following sections, we</w:t>
      </w:r>
      <w:r w:rsidR="00184B75" w:rsidRPr="00184B75">
        <w:rPr>
          <w:bCs/>
          <w:sz w:val="20"/>
          <w:szCs w:val="20"/>
        </w:rPr>
        <w:t xml:space="preserve"> will discuss the </w:t>
      </w:r>
      <w:r w:rsidR="00184B75">
        <w:rPr>
          <w:bCs/>
          <w:sz w:val="20"/>
          <w:szCs w:val="20"/>
        </w:rPr>
        <w:t>potential</w:t>
      </w:r>
      <w:r w:rsidR="00184B75" w:rsidRPr="00184B75">
        <w:rPr>
          <w:bCs/>
          <w:sz w:val="20"/>
          <w:szCs w:val="20"/>
        </w:rPr>
        <w:t xml:space="preserve"> </w:t>
      </w:r>
      <w:r w:rsidR="00184B75">
        <w:rPr>
          <w:bCs/>
          <w:sz w:val="20"/>
          <w:szCs w:val="20"/>
        </w:rPr>
        <w:t xml:space="preserve">RAN2 </w:t>
      </w:r>
      <w:r w:rsidR="00184B75" w:rsidRPr="00184B75">
        <w:rPr>
          <w:bCs/>
          <w:sz w:val="20"/>
          <w:szCs w:val="20"/>
        </w:rPr>
        <w:t>impact</w:t>
      </w:r>
      <w:r w:rsidR="00184B75">
        <w:rPr>
          <w:bCs/>
          <w:sz w:val="20"/>
          <w:szCs w:val="20"/>
        </w:rPr>
        <w:t>s</w:t>
      </w:r>
      <w:r w:rsidR="00184B75" w:rsidRPr="00184B75">
        <w:rPr>
          <w:bCs/>
          <w:sz w:val="20"/>
          <w:szCs w:val="20"/>
        </w:rPr>
        <w:t xml:space="preserve"> of </w:t>
      </w:r>
      <w:r w:rsidR="00753B01">
        <w:rPr>
          <w:bCs/>
          <w:sz w:val="20"/>
          <w:szCs w:val="20"/>
        </w:rPr>
        <w:t>the solution</w:t>
      </w:r>
      <w:r w:rsidR="00E918E0">
        <w:rPr>
          <w:bCs/>
          <w:sz w:val="20"/>
          <w:szCs w:val="20"/>
        </w:rPr>
        <w:t xml:space="preserve"> class</w:t>
      </w:r>
      <w:r w:rsidR="00753B01">
        <w:rPr>
          <w:bCs/>
          <w:sz w:val="20"/>
          <w:szCs w:val="20"/>
        </w:rPr>
        <w:t xml:space="preserve"> for each deployment scenario</w:t>
      </w:r>
      <w:r w:rsidR="00184B75" w:rsidRPr="00184B75">
        <w:rPr>
          <w:bCs/>
          <w:sz w:val="20"/>
          <w:szCs w:val="20"/>
        </w:rPr>
        <w:t xml:space="preserve"> </w:t>
      </w:r>
      <w:r w:rsidR="00753B01">
        <w:rPr>
          <w:bCs/>
          <w:sz w:val="20"/>
          <w:szCs w:val="20"/>
        </w:rPr>
        <w:t>respectively.</w:t>
      </w:r>
    </w:p>
    <w:p w14:paraId="5234804F" w14:textId="12D8BD64" w:rsidR="00184B75" w:rsidRPr="00753B01" w:rsidRDefault="00E918E0" w:rsidP="0060258F">
      <w:pPr>
        <w:pStyle w:val="ListParagraph1"/>
        <w:adjustRightInd w:val="0"/>
        <w:snapToGrid w:val="0"/>
        <w:spacing w:beforeLines="50" w:before="120" w:afterLines="50" w:after="120" w:line="288" w:lineRule="auto"/>
        <w:ind w:firstLineChars="0" w:firstLine="0"/>
        <w:rPr>
          <w:bCs/>
          <w:sz w:val="20"/>
          <w:szCs w:val="20"/>
        </w:rPr>
      </w:pPr>
      <w:r>
        <w:rPr>
          <w:bCs/>
          <w:sz w:val="20"/>
          <w:szCs w:val="20"/>
        </w:rPr>
        <w:t>I</w:t>
      </w:r>
      <w:r w:rsidR="00753B01" w:rsidRPr="001F0560">
        <w:rPr>
          <w:bCs/>
          <w:sz w:val="20"/>
          <w:szCs w:val="20"/>
        </w:rPr>
        <w:t xml:space="preserve">n previous </w:t>
      </w:r>
      <w:r w:rsidR="00B0628D" w:rsidRPr="001F0560">
        <w:rPr>
          <w:bCs/>
          <w:sz w:val="20"/>
          <w:szCs w:val="20"/>
        </w:rPr>
        <w:t xml:space="preserve">RAN2 </w:t>
      </w:r>
      <w:r w:rsidR="00753B01" w:rsidRPr="001F0560">
        <w:rPr>
          <w:bCs/>
          <w:sz w:val="20"/>
          <w:szCs w:val="20"/>
        </w:rPr>
        <w:t>meeting, there was some discussion about whether to support single-satellite or multi-satellite deployments. For this aspect, a</w:t>
      </w:r>
      <w:r w:rsidR="00184B75" w:rsidRPr="001F0560">
        <w:rPr>
          <w:bCs/>
          <w:sz w:val="20"/>
          <w:szCs w:val="20"/>
        </w:rPr>
        <w:t>s mentioned in</w:t>
      </w:r>
      <w:r w:rsidR="00184B75">
        <w:rPr>
          <w:bCs/>
          <w:sz w:val="20"/>
          <w:szCs w:val="20"/>
        </w:rPr>
        <w:t xml:space="preserve">[2], </w:t>
      </w:r>
      <w:r>
        <w:rPr>
          <w:bCs/>
          <w:sz w:val="20"/>
          <w:szCs w:val="20"/>
        </w:rPr>
        <w:t>“</w:t>
      </w:r>
      <w:r w:rsidR="00184B75" w:rsidRPr="001F0560">
        <w:rPr>
          <w:bCs/>
          <w:sz w:val="20"/>
          <w:szCs w:val="20"/>
        </w:rPr>
        <w:t>SA2#159 has discussed that,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w:t>
      </w:r>
      <w:r>
        <w:rPr>
          <w:bCs/>
          <w:sz w:val="20"/>
          <w:szCs w:val="20"/>
        </w:rPr>
        <w:t>”</w:t>
      </w:r>
      <w:r w:rsidR="00184B75" w:rsidRPr="001F0560">
        <w:rPr>
          <w:bCs/>
          <w:sz w:val="20"/>
          <w:szCs w:val="20"/>
        </w:rPr>
        <w:t>.</w:t>
      </w:r>
    </w:p>
    <w:p w14:paraId="5F2B8F87" w14:textId="3F06CBDC" w:rsidR="00184B75" w:rsidRPr="001F0560" w:rsidRDefault="00936432" w:rsidP="0060258F">
      <w:pPr>
        <w:pStyle w:val="ListParagraph1"/>
        <w:adjustRightInd w:val="0"/>
        <w:snapToGrid w:val="0"/>
        <w:spacing w:beforeLines="50" w:before="120" w:afterLines="50" w:after="120" w:line="288" w:lineRule="auto"/>
        <w:ind w:firstLineChars="0" w:firstLine="0"/>
        <w:rPr>
          <w:rFonts w:hint="eastAsia"/>
          <w:bCs/>
          <w:sz w:val="20"/>
          <w:szCs w:val="20"/>
        </w:rPr>
      </w:pPr>
      <w:r w:rsidRPr="001F0560">
        <w:rPr>
          <w:bCs/>
          <w:sz w:val="20"/>
          <w:szCs w:val="20"/>
        </w:rPr>
        <w:t xml:space="preserve">From RAN2 perspective, </w:t>
      </w:r>
      <w:r w:rsidR="00261084" w:rsidRPr="001F0560">
        <w:rPr>
          <w:bCs/>
          <w:sz w:val="20"/>
          <w:szCs w:val="20"/>
        </w:rPr>
        <w:t xml:space="preserve">we agree multi-satellite deployment should be supported for the sake of reducing latency. In other word, </w:t>
      </w:r>
      <w:r w:rsidRPr="001F0560">
        <w:rPr>
          <w:bCs/>
          <w:sz w:val="20"/>
          <w:szCs w:val="20"/>
        </w:rPr>
        <w:t xml:space="preserve">we prefer that the proposed solution can be applicable to both </w:t>
      </w:r>
      <w:r w:rsidR="00261084" w:rsidRPr="001F0560">
        <w:rPr>
          <w:bCs/>
          <w:sz w:val="20"/>
          <w:szCs w:val="20"/>
        </w:rPr>
        <w:t xml:space="preserve">case of using </w:t>
      </w:r>
      <w:r w:rsidRPr="001F0560">
        <w:rPr>
          <w:bCs/>
          <w:sz w:val="20"/>
          <w:szCs w:val="20"/>
        </w:rPr>
        <w:t>single</w:t>
      </w:r>
      <w:r w:rsidR="00261084" w:rsidRPr="001F0560">
        <w:rPr>
          <w:bCs/>
          <w:sz w:val="20"/>
          <w:szCs w:val="20"/>
        </w:rPr>
        <w:t xml:space="preserve"> </w:t>
      </w:r>
      <w:r w:rsidRPr="001F0560">
        <w:rPr>
          <w:bCs/>
          <w:sz w:val="20"/>
          <w:szCs w:val="20"/>
        </w:rPr>
        <w:t xml:space="preserve">satellite </w:t>
      </w:r>
      <w:r w:rsidR="00261084" w:rsidRPr="001F0560">
        <w:rPr>
          <w:bCs/>
          <w:sz w:val="20"/>
          <w:szCs w:val="20"/>
        </w:rPr>
        <w:t xml:space="preserve">and case of using </w:t>
      </w:r>
      <w:r w:rsidRPr="001F0560">
        <w:rPr>
          <w:bCs/>
          <w:sz w:val="20"/>
          <w:szCs w:val="20"/>
        </w:rPr>
        <w:t>multi</w:t>
      </w:r>
      <w:r w:rsidR="00261084" w:rsidRPr="001F0560">
        <w:rPr>
          <w:bCs/>
          <w:sz w:val="20"/>
          <w:szCs w:val="20"/>
        </w:rPr>
        <w:t xml:space="preserve">ple </w:t>
      </w:r>
      <w:r w:rsidRPr="001F0560">
        <w:rPr>
          <w:bCs/>
          <w:sz w:val="20"/>
          <w:szCs w:val="20"/>
        </w:rPr>
        <w:t>satellite</w:t>
      </w:r>
      <w:r w:rsidR="00261084" w:rsidRPr="001F0560">
        <w:rPr>
          <w:bCs/>
          <w:sz w:val="20"/>
          <w:szCs w:val="20"/>
        </w:rPr>
        <w:t>s</w:t>
      </w:r>
      <w:r w:rsidRPr="001F0560">
        <w:rPr>
          <w:bCs/>
          <w:sz w:val="20"/>
          <w:szCs w:val="20"/>
        </w:rPr>
        <w:t>.</w:t>
      </w:r>
      <w:r w:rsidR="00261084" w:rsidRPr="001F0560">
        <w:rPr>
          <w:bCs/>
          <w:sz w:val="20"/>
          <w:szCs w:val="20"/>
        </w:rPr>
        <w:t xml:space="preserve"> The</w:t>
      </w:r>
      <w:r w:rsidR="00E918E0">
        <w:rPr>
          <w:bCs/>
          <w:sz w:val="20"/>
          <w:szCs w:val="20"/>
        </w:rPr>
        <w:t xml:space="preserve"> network node can determine whether to split the data transmission to </w:t>
      </w:r>
      <w:r w:rsidR="00E918E0" w:rsidRPr="001F0560">
        <w:rPr>
          <w:bCs/>
          <w:sz w:val="20"/>
          <w:szCs w:val="20"/>
        </w:rPr>
        <w:t>multi</w:t>
      </w:r>
      <w:r w:rsidR="00E918E0">
        <w:rPr>
          <w:bCs/>
          <w:sz w:val="20"/>
          <w:szCs w:val="20"/>
        </w:rPr>
        <w:t xml:space="preserve">ple </w:t>
      </w:r>
      <w:r w:rsidR="00E918E0" w:rsidRPr="001F0560">
        <w:rPr>
          <w:bCs/>
          <w:sz w:val="20"/>
          <w:szCs w:val="20"/>
        </w:rPr>
        <w:t>satellite</w:t>
      </w:r>
      <w:r w:rsidR="00E918E0">
        <w:rPr>
          <w:bCs/>
          <w:sz w:val="20"/>
          <w:szCs w:val="20"/>
        </w:rPr>
        <w:t>s</w:t>
      </w:r>
      <w:r w:rsidRPr="001F0560">
        <w:rPr>
          <w:bCs/>
          <w:sz w:val="20"/>
          <w:szCs w:val="20"/>
        </w:rPr>
        <w:t xml:space="preserve"> </w:t>
      </w:r>
      <w:r w:rsidR="00E918E0">
        <w:rPr>
          <w:bCs/>
          <w:sz w:val="20"/>
          <w:szCs w:val="20"/>
        </w:rPr>
        <w:t xml:space="preserve">based on its knowledge on </w:t>
      </w:r>
      <w:r w:rsidR="00E918E0" w:rsidRPr="001F0560">
        <w:rPr>
          <w:bCs/>
          <w:sz w:val="20"/>
          <w:szCs w:val="20"/>
        </w:rPr>
        <w:t>constellatio</w:t>
      </w:r>
      <w:r w:rsidR="00E918E0">
        <w:rPr>
          <w:bCs/>
          <w:sz w:val="20"/>
          <w:szCs w:val="20"/>
        </w:rPr>
        <w:t>n.</w:t>
      </w:r>
    </w:p>
    <w:p w14:paraId="77A99BA6" w14:textId="18D615E2" w:rsidR="00926C0C" w:rsidRPr="007775BF" w:rsidRDefault="00936432" w:rsidP="00926C0C">
      <w:pPr>
        <w:pStyle w:val="ListParagraph1"/>
        <w:adjustRightInd w:val="0"/>
        <w:snapToGrid w:val="0"/>
        <w:spacing w:beforeLines="50" w:before="120" w:afterLines="50" w:after="120" w:line="288" w:lineRule="auto"/>
        <w:ind w:firstLineChars="0" w:firstLine="0"/>
        <w:rPr>
          <w:b/>
          <w:bCs/>
          <w:sz w:val="20"/>
          <w:szCs w:val="20"/>
        </w:rPr>
      </w:pPr>
      <w:r w:rsidRPr="007775BF">
        <w:rPr>
          <w:b/>
          <w:bCs/>
          <w:sz w:val="20"/>
          <w:szCs w:val="20"/>
        </w:rPr>
        <w:t>Proposal 1</w:t>
      </w:r>
      <w:r w:rsidR="001F0560" w:rsidRPr="007775BF">
        <w:rPr>
          <w:b/>
          <w:bCs/>
          <w:sz w:val="20"/>
          <w:szCs w:val="20"/>
        </w:rPr>
        <w:t>:</w:t>
      </w:r>
      <w:r w:rsidR="00E918E0">
        <w:rPr>
          <w:b/>
          <w:bCs/>
          <w:sz w:val="20"/>
          <w:szCs w:val="20"/>
        </w:rPr>
        <w:t xml:space="preserve"> RAN2 assume the p</w:t>
      </w:r>
      <w:r w:rsidR="00E918E0" w:rsidRPr="00E918E0">
        <w:rPr>
          <w:b/>
          <w:bCs/>
          <w:sz w:val="20"/>
          <w:szCs w:val="20"/>
        </w:rPr>
        <w:t xml:space="preserve">roposed solution for supporting S&amp;F Satellite operation </w:t>
      </w:r>
      <w:r w:rsidR="00E918E0">
        <w:rPr>
          <w:b/>
          <w:bCs/>
          <w:sz w:val="20"/>
          <w:szCs w:val="20"/>
        </w:rPr>
        <w:t>can</w:t>
      </w:r>
      <w:r w:rsidR="00E918E0" w:rsidRPr="00E918E0">
        <w:rPr>
          <w:b/>
          <w:bCs/>
          <w:sz w:val="20"/>
          <w:szCs w:val="20"/>
        </w:rPr>
        <w:t xml:space="preserve"> be applicable to both case of using single satellite and case of using multiple satellites.</w:t>
      </w:r>
    </w:p>
    <w:p w14:paraId="373452B8" w14:textId="1980AF95" w:rsidR="00E11CDE" w:rsidRPr="00E11CDE" w:rsidRDefault="00E11CDE" w:rsidP="00B0628D">
      <w:pPr>
        <w:pStyle w:val="ListParagraph1"/>
        <w:adjustRightInd w:val="0"/>
        <w:snapToGrid w:val="0"/>
        <w:spacing w:beforeLines="50" w:before="120" w:afterLines="50" w:after="120" w:line="288" w:lineRule="auto"/>
        <w:ind w:firstLineChars="0" w:firstLine="0"/>
        <w:rPr>
          <w:szCs w:val="21"/>
        </w:rPr>
      </w:pPr>
    </w:p>
    <w:p w14:paraId="62831667" w14:textId="73AE7188" w:rsidR="000065FF" w:rsidRDefault="000065FF" w:rsidP="00DF5A7C">
      <w:pPr>
        <w:pStyle w:val="20"/>
        <w:numPr>
          <w:ilvl w:val="1"/>
          <w:numId w:val="1"/>
        </w:numPr>
        <w:spacing w:before="120" w:after="120"/>
        <w:ind w:left="578" w:hanging="578"/>
        <w:rPr>
          <w:rFonts w:ascii="Arial" w:hAnsi="Arial" w:cs="Arial"/>
        </w:rPr>
      </w:pPr>
      <w:r w:rsidRPr="000065FF">
        <w:rPr>
          <w:rFonts w:ascii="Arial" w:hAnsi="Arial" w:cs="Arial"/>
        </w:rPr>
        <w:t>S&amp;F for multiple satellite</w:t>
      </w:r>
      <w:r>
        <w:rPr>
          <w:rFonts w:ascii="Arial" w:hAnsi="Arial" w:cs="Arial"/>
        </w:rPr>
        <w:t>s deployment</w:t>
      </w:r>
      <w:r w:rsidRPr="000065FF">
        <w:rPr>
          <w:rFonts w:ascii="Arial" w:hAnsi="Arial" w:cs="Arial"/>
        </w:rPr>
        <w:t xml:space="preserve"> with only eNB-onboard</w:t>
      </w:r>
      <w:r>
        <w:rPr>
          <w:rFonts w:ascii="Arial" w:hAnsi="Arial" w:cs="Arial"/>
        </w:rPr>
        <w:t xml:space="preserve"> </w:t>
      </w:r>
    </w:p>
    <w:p w14:paraId="742F9ECC" w14:textId="6639A836" w:rsidR="00B0628D" w:rsidRDefault="00B0628D" w:rsidP="00B0628D">
      <w:pPr>
        <w:pStyle w:val="ListParagraph1"/>
        <w:adjustRightInd w:val="0"/>
        <w:snapToGrid w:val="0"/>
        <w:spacing w:beforeLines="50" w:before="120" w:afterLines="50" w:after="120" w:line="288" w:lineRule="auto"/>
        <w:ind w:firstLineChars="0" w:firstLine="0"/>
        <w:rPr>
          <w:bCs/>
          <w:sz w:val="20"/>
          <w:szCs w:val="20"/>
        </w:rPr>
      </w:pPr>
      <w:r>
        <w:rPr>
          <w:bCs/>
          <w:sz w:val="20"/>
          <w:szCs w:val="20"/>
        </w:rPr>
        <w:t xml:space="preserve">In last meeting, RAN2 </w:t>
      </w:r>
      <w:r w:rsidR="00F945E2">
        <w:rPr>
          <w:bCs/>
          <w:sz w:val="20"/>
          <w:szCs w:val="20"/>
        </w:rPr>
        <w:t>prioritize the discussion on</w:t>
      </w:r>
      <w:r>
        <w:rPr>
          <w:bCs/>
          <w:sz w:val="20"/>
          <w:szCs w:val="20"/>
        </w:rPr>
        <w:t xml:space="preserve"> the</w:t>
      </w:r>
      <w:r w:rsidR="001F0560">
        <w:rPr>
          <w:bCs/>
          <w:sz w:val="20"/>
          <w:szCs w:val="20"/>
        </w:rPr>
        <w:t xml:space="preserve"> solution for </w:t>
      </w:r>
      <w:r>
        <w:rPr>
          <w:bCs/>
          <w:sz w:val="20"/>
          <w:szCs w:val="20"/>
        </w:rPr>
        <w:t>deployment scenario with only eNB onboard the satellite. A general procedure</w:t>
      </w:r>
      <w:r w:rsidRPr="0068617D">
        <w:rPr>
          <w:bCs/>
          <w:sz w:val="20"/>
          <w:szCs w:val="20"/>
        </w:rPr>
        <w:t xml:space="preserve"> </w:t>
      </w:r>
      <w:r>
        <w:rPr>
          <w:bCs/>
          <w:sz w:val="20"/>
          <w:szCs w:val="20"/>
        </w:rPr>
        <w:t xml:space="preserve">has been agreed for accessing such satellite network with </w:t>
      </w:r>
      <w:r w:rsidRPr="0068617D">
        <w:rPr>
          <w:bCs/>
          <w:sz w:val="20"/>
          <w:szCs w:val="20"/>
        </w:rPr>
        <w:t>non-concurrent service link and feeder link transmission</w:t>
      </w:r>
      <w:r>
        <w:rPr>
          <w:bCs/>
          <w:sz w:val="20"/>
          <w:szCs w:val="20"/>
        </w:rPr>
        <w:t>:</w:t>
      </w:r>
    </w:p>
    <w:p w14:paraId="61EBF47D" w14:textId="77777777" w:rsidR="00B0628D" w:rsidRPr="00E11CDE" w:rsidRDefault="00B0628D" w:rsidP="005929A5">
      <w:pPr>
        <w:pStyle w:val="af3"/>
        <w:numPr>
          <w:ilvl w:val="0"/>
          <w:numId w:val="29"/>
        </w:numPr>
        <w:snapToGrid w:val="0"/>
        <w:spacing w:before="100" w:after="100"/>
        <w:ind w:left="397" w:hanging="397"/>
        <w:contextualSpacing w:val="0"/>
        <w:rPr>
          <w:szCs w:val="21"/>
        </w:rPr>
      </w:pPr>
      <w:r>
        <w:rPr>
          <w:szCs w:val="21"/>
        </w:rPr>
        <w:t>(Step1)</w:t>
      </w:r>
      <w:r w:rsidRPr="00E11CDE">
        <w:rPr>
          <w:szCs w:val="21"/>
        </w:rPr>
        <w:t xml:space="preserve">The UE sends uplink data signalling to eNB when service link is available and the eNB stores it. </w:t>
      </w:r>
    </w:p>
    <w:p w14:paraId="340F4D55" w14:textId="77777777" w:rsidR="00B0628D" w:rsidRPr="00E11CDE" w:rsidRDefault="00B0628D" w:rsidP="005929A5">
      <w:pPr>
        <w:pStyle w:val="af3"/>
        <w:numPr>
          <w:ilvl w:val="0"/>
          <w:numId w:val="29"/>
        </w:numPr>
        <w:snapToGrid w:val="0"/>
        <w:spacing w:before="100" w:after="100"/>
        <w:ind w:left="397" w:hanging="397"/>
        <w:contextualSpacing w:val="0"/>
        <w:rPr>
          <w:szCs w:val="21"/>
        </w:rPr>
      </w:pPr>
      <w:r>
        <w:rPr>
          <w:szCs w:val="21"/>
        </w:rPr>
        <w:t>(Step2)</w:t>
      </w:r>
      <w:r w:rsidRPr="00E11CDE">
        <w:rPr>
          <w:szCs w:val="21"/>
        </w:rPr>
        <w:t>When feeder link is available, the eNB sends the uplink data/NAS signalling to the CN.</w:t>
      </w:r>
    </w:p>
    <w:p w14:paraId="4A167B43" w14:textId="77777777" w:rsidR="00B0628D" w:rsidRPr="00E11CDE" w:rsidRDefault="00B0628D" w:rsidP="005929A5">
      <w:pPr>
        <w:pStyle w:val="af3"/>
        <w:numPr>
          <w:ilvl w:val="0"/>
          <w:numId w:val="29"/>
        </w:numPr>
        <w:snapToGrid w:val="0"/>
        <w:spacing w:before="100" w:after="100"/>
        <w:ind w:left="397" w:hanging="397"/>
        <w:contextualSpacing w:val="0"/>
        <w:rPr>
          <w:szCs w:val="21"/>
        </w:rPr>
      </w:pPr>
      <w:r>
        <w:rPr>
          <w:szCs w:val="21"/>
        </w:rPr>
        <w:t>(Step3)</w:t>
      </w:r>
      <w:r w:rsidRPr="00E11CDE">
        <w:rPr>
          <w:szCs w:val="21"/>
        </w:rPr>
        <w:t>The eNB (same or different) receives the downlink data/NAS signalling from the CN and stores it when feeder link is available (and service link is not available).</w:t>
      </w:r>
    </w:p>
    <w:p w14:paraId="5B839AD2" w14:textId="77777777" w:rsidR="00B0628D" w:rsidRPr="00E11CDE" w:rsidRDefault="00B0628D" w:rsidP="005929A5">
      <w:pPr>
        <w:pStyle w:val="af3"/>
        <w:numPr>
          <w:ilvl w:val="0"/>
          <w:numId w:val="29"/>
        </w:numPr>
        <w:snapToGrid w:val="0"/>
        <w:spacing w:before="100" w:after="200"/>
        <w:ind w:left="397" w:hanging="397"/>
        <w:contextualSpacing w:val="0"/>
        <w:rPr>
          <w:szCs w:val="21"/>
        </w:rPr>
      </w:pPr>
      <w:r>
        <w:rPr>
          <w:szCs w:val="21"/>
        </w:rPr>
        <w:t>(Step4)</w:t>
      </w:r>
      <w:r w:rsidRPr="00E11CDE">
        <w:rPr>
          <w:szCs w:val="21"/>
        </w:rPr>
        <w:t>The eNB (same or different) sends the downlink data/signalling to the UE when service link is available again</w:t>
      </w:r>
    </w:p>
    <w:p w14:paraId="6A97264A" w14:textId="05865573" w:rsidR="0006668D" w:rsidRPr="00DF5A7C" w:rsidRDefault="0006668D" w:rsidP="0006668D">
      <w:pPr>
        <w:pStyle w:val="3"/>
        <w:numPr>
          <w:ilvl w:val="2"/>
          <w:numId w:val="1"/>
        </w:numPr>
        <w:adjustRightInd w:val="0"/>
        <w:snapToGrid w:val="0"/>
        <w:spacing w:before="240" w:after="160"/>
        <w:ind w:left="720"/>
        <w:rPr>
          <w:rFonts w:ascii="Arial" w:hAnsi="Arial" w:cs="Arial"/>
          <w:color w:val="auto"/>
          <w:sz w:val="22"/>
          <w:szCs w:val="22"/>
        </w:rPr>
      </w:pPr>
      <w:r>
        <w:rPr>
          <w:rFonts w:ascii="Arial" w:hAnsi="Arial" w:cs="Arial"/>
          <w:color w:val="auto"/>
          <w:sz w:val="22"/>
          <w:szCs w:val="22"/>
        </w:rPr>
        <w:t>UL</w:t>
      </w:r>
      <w:r w:rsidRPr="00DF5A7C">
        <w:rPr>
          <w:rFonts w:ascii="Arial" w:hAnsi="Arial" w:cs="Arial"/>
          <w:color w:val="auto"/>
          <w:sz w:val="22"/>
          <w:szCs w:val="22"/>
        </w:rPr>
        <w:t xml:space="preserve"> Data transmission</w:t>
      </w:r>
    </w:p>
    <w:p w14:paraId="6B9DE540" w14:textId="72F85717" w:rsidR="00A35F48" w:rsidRDefault="00AA6AC8" w:rsidP="00DD78F2">
      <w:pPr>
        <w:pStyle w:val="ListParagraph1"/>
        <w:adjustRightInd w:val="0"/>
        <w:snapToGrid w:val="0"/>
        <w:spacing w:beforeLines="50" w:before="120" w:afterLines="50" w:after="120" w:line="288" w:lineRule="auto"/>
        <w:ind w:firstLineChars="0" w:firstLine="0"/>
        <w:rPr>
          <w:bCs/>
          <w:sz w:val="20"/>
          <w:szCs w:val="20"/>
        </w:rPr>
      </w:pPr>
      <w:r>
        <w:rPr>
          <w:bCs/>
          <w:sz w:val="20"/>
          <w:szCs w:val="20"/>
        </w:rPr>
        <w:t xml:space="preserve">In </w:t>
      </w:r>
      <w:r w:rsidR="001F0560">
        <w:rPr>
          <w:bCs/>
          <w:sz w:val="20"/>
          <w:szCs w:val="20"/>
        </w:rPr>
        <w:t>S</w:t>
      </w:r>
      <w:r>
        <w:rPr>
          <w:bCs/>
          <w:sz w:val="20"/>
          <w:szCs w:val="20"/>
        </w:rPr>
        <w:t xml:space="preserve">tep1 of the </w:t>
      </w:r>
      <w:r w:rsidR="001F0560">
        <w:rPr>
          <w:bCs/>
          <w:sz w:val="20"/>
          <w:szCs w:val="20"/>
        </w:rPr>
        <w:t xml:space="preserve">above </w:t>
      </w:r>
      <w:r>
        <w:rPr>
          <w:bCs/>
          <w:sz w:val="20"/>
          <w:szCs w:val="20"/>
        </w:rPr>
        <w:t>general procedure, w</w:t>
      </w:r>
      <w:r w:rsidR="005723D1">
        <w:rPr>
          <w:bCs/>
          <w:sz w:val="20"/>
          <w:szCs w:val="20"/>
        </w:rPr>
        <w:t xml:space="preserve">hen </w:t>
      </w:r>
      <w:r w:rsidR="006549C8">
        <w:rPr>
          <w:bCs/>
          <w:sz w:val="20"/>
          <w:szCs w:val="20"/>
        </w:rPr>
        <w:t>an</w:t>
      </w:r>
      <w:r w:rsidR="005723D1">
        <w:rPr>
          <w:bCs/>
          <w:sz w:val="20"/>
          <w:szCs w:val="20"/>
        </w:rPr>
        <w:t xml:space="preserve"> eNB on satellite</w:t>
      </w:r>
      <w:r w:rsidR="006549C8">
        <w:rPr>
          <w:bCs/>
          <w:sz w:val="20"/>
          <w:szCs w:val="20"/>
        </w:rPr>
        <w:t xml:space="preserve"> (f</w:t>
      </w:r>
      <w:r w:rsidR="006549C8" w:rsidRPr="006549C8">
        <w:rPr>
          <w:bCs/>
          <w:sz w:val="20"/>
          <w:szCs w:val="20"/>
        </w:rPr>
        <w:t xml:space="preserve">or the convenience of </w:t>
      </w:r>
      <w:r w:rsidR="006549C8">
        <w:rPr>
          <w:bCs/>
          <w:sz w:val="20"/>
          <w:szCs w:val="20"/>
        </w:rPr>
        <w:t>following discussion, hereafter</w:t>
      </w:r>
      <w:r w:rsidR="006549C8" w:rsidRPr="006549C8">
        <w:rPr>
          <w:bCs/>
          <w:sz w:val="20"/>
          <w:szCs w:val="20"/>
        </w:rPr>
        <w:t xml:space="preserve"> it is referred to</w:t>
      </w:r>
      <w:r w:rsidR="006549C8">
        <w:rPr>
          <w:bCs/>
          <w:sz w:val="20"/>
          <w:szCs w:val="20"/>
        </w:rPr>
        <w:t xml:space="preserve"> as</w:t>
      </w:r>
      <w:r w:rsidR="001F0560">
        <w:rPr>
          <w:bCs/>
          <w:sz w:val="20"/>
          <w:szCs w:val="20"/>
        </w:rPr>
        <w:t xml:space="preserve"> </w:t>
      </w:r>
      <w:r w:rsidR="006549C8">
        <w:rPr>
          <w:bCs/>
          <w:sz w:val="20"/>
          <w:szCs w:val="20"/>
        </w:rPr>
        <w:t>eNB</w:t>
      </w:r>
      <w:r w:rsidR="001F0560">
        <w:rPr>
          <w:bCs/>
          <w:sz w:val="20"/>
          <w:szCs w:val="20"/>
        </w:rPr>
        <w:t>-1</w:t>
      </w:r>
      <w:r w:rsidR="006549C8">
        <w:rPr>
          <w:bCs/>
          <w:sz w:val="20"/>
          <w:szCs w:val="20"/>
        </w:rPr>
        <w:t>)</w:t>
      </w:r>
      <w:r w:rsidR="005723D1">
        <w:rPr>
          <w:bCs/>
          <w:sz w:val="20"/>
          <w:szCs w:val="20"/>
        </w:rPr>
        <w:t xml:space="preserve"> moves to</w:t>
      </w:r>
      <w:r w:rsidR="002A5469">
        <w:rPr>
          <w:bCs/>
          <w:sz w:val="20"/>
          <w:szCs w:val="20"/>
        </w:rPr>
        <w:t xml:space="preserve"> a</w:t>
      </w:r>
      <w:r w:rsidR="005723D1">
        <w:rPr>
          <w:bCs/>
          <w:sz w:val="20"/>
          <w:szCs w:val="20"/>
        </w:rPr>
        <w:t xml:space="preserve"> coverage area</w:t>
      </w:r>
      <w:r w:rsidR="00DD78F2">
        <w:rPr>
          <w:bCs/>
          <w:sz w:val="20"/>
          <w:szCs w:val="20"/>
        </w:rPr>
        <w:t xml:space="preserve">, it may </w:t>
      </w:r>
      <w:r w:rsidR="005723D1">
        <w:rPr>
          <w:bCs/>
          <w:sz w:val="20"/>
          <w:szCs w:val="20"/>
        </w:rPr>
        <w:t xml:space="preserve">receive </w:t>
      </w:r>
      <w:r w:rsidR="006549C8">
        <w:rPr>
          <w:bCs/>
          <w:sz w:val="20"/>
          <w:szCs w:val="20"/>
        </w:rPr>
        <w:t>RRC c</w:t>
      </w:r>
      <w:r w:rsidR="005723D1" w:rsidRPr="005723D1">
        <w:rPr>
          <w:bCs/>
          <w:sz w:val="20"/>
          <w:szCs w:val="20"/>
        </w:rPr>
        <w:t>onnection</w:t>
      </w:r>
      <w:r w:rsidR="006549C8">
        <w:rPr>
          <w:bCs/>
          <w:sz w:val="20"/>
          <w:szCs w:val="20"/>
        </w:rPr>
        <w:t xml:space="preserve"> </w:t>
      </w:r>
      <w:r w:rsidR="005723D1">
        <w:rPr>
          <w:bCs/>
          <w:sz w:val="20"/>
          <w:szCs w:val="20"/>
        </w:rPr>
        <w:t xml:space="preserve">request from </w:t>
      </w:r>
      <w:r w:rsidR="00080AC7">
        <w:rPr>
          <w:bCs/>
          <w:sz w:val="20"/>
          <w:szCs w:val="20"/>
        </w:rPr>
        <w:t xml:space="preserve">a </w:t>
      </w:r>
      <w:r w:rsidR="005723D1">
        <w:rPr>
          <w:bCs/>
          <w:sz w:val="20"/>
          <w:szCs w:val="20"/>
        </w:rPr>
        <w:t>UE</w:t>
      </w:r>
      <w:r w:rsidR="00DD78F2">
        <w:rPr>
          <w:bCs/>
          <w:sz w:val="20"/>
          <w:szCs w:val="20"/>
        </w:rPr>
        <w:t>. If</w:t>
      </w:r>
      <w:r w:rsidR="00080AC7">
        <w:rPr>
          <w:bCs/>
          <w:sz w:val="20"/>
          <w:szCs w:val="20"/>
        </w:rPr>
        <w:t xml:space="preserve"> it’s a </w:t>
      </w:r>
      <w:r w:rsidR="005723D1">
        <w:rPr>
          <w:bCs/>
          <w:sz w:val="20"/>
          <w:szCs w:val="20"/>
        </w:rPr>
        <w:t xml:space="preserve">UE using CP solution, the </w:t>
      </w:r>
      <w:r w:rsidR="006549C8">
        <w:rPr>
          <w:bCs/>
          <w:sz w:val="20"/>
          <w:szCs w:val="20"/>
        </w:rPr>
        <w:t>eNB</w:t>
      </w:r>
      <w:r w:rsidR="006E2E03">
        <w:rPr>
          <w:bCs/>
          <w:sz w:val="20"/>
          <w:szCs w:val="20"/>
        </w:rPr>
        <w:t>-1</w:t>
      </w:r>
      <w:r w:rsidR="005723D1">
        <w:rPr>
          <w:bCs/>
          <w:sz w:val="20"/>
          <w:szCs w:val="20"/>
        </w:rPr>
        <w:t xml:space="preserve"> can </w:t>
      </w:r>
      <w:r w:rsidR="00080AC7">
        <w:rPr>
          <w:bCs/>
          <w:sz w:val="20"/>
          <w:szCs w:val="20"/>
        </w:rPr>
        <w:t>firstly</w:t>
      </w:r>
      <w:r w:rsidR="006549C8">
        <w:rPr>
          <w:bCs/>
          <w:sz w:val="20"/>
          <w:szCs w:val="20"/>
        </w:rPr>
        <w:t xml:space="preserve"> </w:t>
      </w:r>
      <w:r w:rsidR="00DD6085">
        <w:rPr>
          <w:bCs/>
          <w:sz w:val="20"/>
          <w:szCs w:val="20"/>
        </w:rPr>
        <w:t>complete</w:t>
      </w:r>
      <w:r w:rsidR="005723D1">
        <w:rPr>
          <w:bCs/>
          <w:sz w:val="20"/>
          <w:szCs w:val="20"/>
        </w:rPr>
        <w:t xml:space="preserve"> the air interface procedure</w:t>
      </w:r>
      <w:r w:rsidR="006549C8">
        <w:rPr>
          <w:bCs/>
          <w:sz w:val="20"/>
          <w:szCs w:val="20"/>
        </w:rPr>
        <w:t xml:space="preserve"> (Msg1~Msg5)</w:t>
      </w:r>
      <w:r w:rsidR="005723D1">
        <w:rPr>
          <w:bCs/>
          <w:sz w:val="20"/>
          <w:szCs w:val="20"/>
        </w:rPr>
        <w:t xml:space="preserve"> and get NAS PDU via</w:t>
      </w:r>
      <w:r w:rsidR="006549C8" w:rsidRPr="006549C8">
        <w:rPr>
          <w:bCs/>
          <w:sz w:val="20"/>
          <w:szCs w:val="20"/>
        </w:rPr>
        <w:t xml:space="preserve"> </w:t>
      </w:r>
      <w:r w:rsidR="006549C8">
        <w:rPr>
          <w:bCs/>
          <w:sz w:val="20"/>
          <w:szCs w:val="20"/>
        </w:rPr>
        <w:t>Msg5 from the UE.</w:t>
      </w:r>
      <w:r w:rsidR="00080AC7">
        <w:rPr>
          <w:bCs/>
          <w:sz w:val="20"/>
          <w:szCs w:val="20"/>
        </w:rPr>
        <w:t xml:space="preserve"> </w:t>
      </w:r>
      <w:r w:rsidR="00A35F48">
        <w:rPr>
          <w:bCs/>
          <w:sz w:val="20"/>
          <w:szCs w:val="20"/>
        </w:rPr>
        <w:t xml:space="preserve">Similarly, for UE using UP solution, the </w:t>
      </w:r>
      <w:r w:rsidR="006E2E03">
        <w:rPr>
          <w:bCs/>
          <w:sz w:val="20"/>
          <w:szCs w:val="20"/>
        </w:rPr>
        <w:t>eNB-1</w:t>
      </w:r>
      <w:r w:rsidR="00A35F48">
        <w:rPr>
          <w:bCs/>
          <w:sz w:val="20"/>
          <w:szCs w:val="20"/>
        </w:rPr>
        <w:t xml:space="preserve"> can firstly resume</w:t>
      </w:r>
      <w:r w:rsidR="00DD6085">
        <w:rPr>
          <w:bCs/>
          <w:sz w:val="20"/>
          <w:szCs w:val="20"/>
        </w:rPr>
        <w:t xml:space="preserve"> (if it has UE context)</w:t>
      </w:r>
      <w:r w:rsidR="00A35F48">
        <w:rPr>
          <w:bCs/>
          <w:sz w:val="20"/>
          <w:szCs w:val="20"/>
        </w:rPr>
        <w:t xml:space="preserve"> the air interface and DRB and get UP data from the UE.</w:t>
      </w:r>
    </w:p>
    <w:p w14:paraId="2B366BB3" w14:textId="3FA1364F" w:rsidR="002A5469" w:rsidRDefault="002A5469" w:rsidP="00DD78F2">
      <w:pPr>
        <w:pStyle w:val="ListParagraph1"/>
        <w:adjustRightInd w:val="0"/>
        <w:snapToGrid w:val="0"/>
        <w:spacing w:beforeLines="50" w:before="120" w:afterLines="50" w:after="120" w:line="288" w:lineRule="auto"/>
        <w:ind w:firstLineChars="0" w:firstLine="0"/>
        <w:rPr>
          <w:bCs/>
          <w:sz w:val="20"/>
          <w:szCs w:val="20"/>
        </w:rPr>
      </w:pPr>
      <w:r>
        <w:rPr>
          <w:bCs/>
          <w:sz w:val="20"/>
          <w:szCs w:val="20"/>
        </w:rPr>
        <w:t xml:space="preserve">Since </w:t>
      </w:r>
      <w:r w:rsidRPr="00080AC7">
        <w:rPr>
          <w:bCs/>
          <w:sz w:val="20"/>
          <w:szCs w:val="20"/>
        </w:rPr>
        <w:t xml:space="preserve">the </w:t>
      </w:r>
      <w:r w:rsidR="001F0560">
        <w:rPr>
          <w:bCs/>
          <w:sz w:val="20"/>
          <w:szCs w:val="20"/>
        </w:rPr>
        <w:t>eNB-1</w:t>
      </w:r>
      <w:r w:rsidRPr="00080AC7">
        <w:rPr>
          <w:bCs/>
          <w:sz w:val="20"/>
          <w:szCs w:val="20"/>
        </w:rPr>
        <w:t xml:space="preserve"> </w:t>
      </w:r>
      <w:r>
        <w:rPr>
          <w:bCs/>
          <w:sz w:val="20"/>
          <w:szCs w:val="20"/>
        </w:rPr>
        <w:t>has no</w:t>
      </w:r>
      <w:r w:rsidRPr="00080AC7">
        <w:rPr>
          <w:bCs/>
          <w:sz w:val="20"/>
          <w:szCs w:val="20"/>
        </w:rPr>
        <w:t xml:space="preserve"> available feeder</w:t>
      </w:r>
      <w:r>
        <w:rPr>
          <w:bCs/>
          <w:sz w:val="20"/>
          <w:szCs w:val="20"/>
        </w:rPr>
        <w:t xml:space="preserve"> link, it needs to</w:t>
      </w:r>
      <w:r w:rsidRPr="00080AC7">
        <w:rPr>
          <w:bCs/>
          <w:sz w:val="20"/>
          <w:szCs w:val="20"/>
        </w:rPr>
        <w:t xml:space="preserve"> store the </w:t>
      </w:r>
      <w:r>
        <w:rPr>
          <w:bCs/>
          <w:sz w:val="20"/>
          <w:szCs w:val="20"/>
        </w:rPr>
        <w:t xml:space="preserve">UL </w:t>
      </w:r>
      <w:r w:rsidRPr="00080AC7">
        <w:rPr>
          <w:bCs/>
          <w:sz w:val="20"/>
          <w:szCs w:val="20"/>
        </w:rPr>
        <w:t xml:space="preserve">NAS </w:t>
      </w:r>
      <w:r>
        <w:rPr>
          <w:bCs/>
          <w:sz w:val="20"/>
          <w:szCs w:val="20"/>
        </w:rPr>
        <w:t>PDU/UP data and maybe some other UE related information (e.g., S-TMSI/Resume ID, the accessed cell ID etc).</w:t>
      </w:r>
    </w:p>
    <w:p w14:paraId="18AE08F0" w14:textId="5EA59897" w:rsidR="00080AC7" w:rsidRDefault="00080AC7" w:rsidP="00097EC1">
      <w:pPr>
        <w:pStyle w:val="ListParagraph1"/>
        <w:adjustRightInd w:val="0"/>
        <w:snapToGrid w:val="0"/>
        <w:spacing w:beforeLines="50" w:before="120" w:afterLines="50" w:after="120" w:line="288" w:lineRule="auto"/>
        <w:ind w:firstLineChars="0" w:firstLine="0"/>
        <w:rPr>
          <w:bCs/>
          <w:sz w:val="20"/>
          <w:szCs w:val="20"/>
        </w:rPr>
      </w:pPr>
      <w:r>
        <w:rPr>
          <w:bCs/>
          <w:sz w:val="20"/>
          <w:szCs w:val="20"/>
        </w:rPr>
        <w:lastRenderedPageBreak/>
        <w:t xml:space="preserve">In the following, the </w:t>
      </w:r>
      <w:r w:rsidR="001F0560">
        <w:rPr>
          <w:bCs/>
          <w:sz w:val="20"/>
          <w:szCs w:val="20"/>
        </w:rPr>
        <w:t>eNB-1</w:t>
      </w:r>
      <w:r>
        <w:rPr>
          <w:bCs/>
          <w:sz w:val="20"/>
          <w:szCs w:val="20"/>
        </w:rPr>
        <w:t xml:space="preserve"> may move out the coverage area</w:t>
      </w:r>
      <w:r w:rsidR="00DD78F2">
        <w:rPr>
          <w:bCs/>
          <w:sz w:val="20"/>
          <w:szCs w:val="20"/>
        </w:rPr>
        <w:t xml:space="preserve"> and it</w:t>
      </w:r>
      <w:r>
        <w:rPr>
          <w:bCs/>
          <w:sz w:val="20"/>
          <w:szCs w:val="20"/>
        </w:rPr>
        <w:t xml:space="preserve"> has two options to handle the UE:</w:t>
      </w:r>
    </w:p>
    <w:p w14:paraId="314CF7D8" w14:textId="000A4AF5" w:rsidR="00E42A1A" w:rsidRDefault="00E42A1A" w:rsidP="004A02F8">
      <w:pPr>
        <w:pStyle w:val="ListParagraph1"/>
        <w:numPr>
          <w:ilvl w:val="0"/>
          <w:numId w:val="22"/>
        </w:numPr>
        <w:adjustRightInd w:val="0"/>
        <w:snapToGrid w:val="0"/>
        <w:spacing w:beforeLines="50" w:before="120" w:afterLines="50" w:after="120" w:line="288" w:lineRule="auto"/>
        <w:ind w:firstLineChars="0"/>
        <w:rPr>
          <w:bCs/>
          <w:sz w:val="20"/>
          <w:szCs w:val="20"/>
        </w:rPr>
      </w:pPr>
      <w:r>
        <w:rPr>
          <w:bCs/>
          <w:sz w:val="20"/>
          <w:szCs w:val="20"/>
        </w:rPr>
        <w:t xml:space="preserve">Option 1: </w:t>
      </w:r>
      <w:r w:rsidRPr="00E42A1A">
        <w:rPr>
          <w:bCs/>
          <w:sz w:val="20"/>
          <w:szCs w:val="20"/>
        </w:rPr>
        <w:t>If it</w:t>
      </w:r>
      <w:r>
        <w:rPr>
          <w:bCs/>
          <w:sz w:val="20"/>
          <w:szCs w:val="20"/>
        </w:rPr>
        <w:t xml:space="preserve"> will </w:t>
      </w:r>
      <w:r w:rsidRPr="00E42A1A">
        <w:rPr>
          <w:bCs/>
          <w:sz w:val="20"/>
          <w:szCs w:val="20"/>
        </w:rPr>
        <w:t xml:space="preserve">take long time for </w:t>
      </w:r>
      <w:r w:rsidR="001F0560">
        <w:rPr>
          <w:bCs/>
          <w:sz w:val="20"/>
          <w:szCs w:val="20"/>
        </w:rPr>
        <w:t>eNB-1</w:t>
      </w:r>
      <w:r w:rsidRPr="00E42A1A">
        <w:rPr>
          <w:bCs/>
          <w:sz w:val="20"/>
          <w:szCs w:val="20"/>
        </w:rPr>
        <w:t xml:space="preserve"> to revisit th</w:t>
      </w:r>
      <w:r w:rsidR="00DD6085">
        <w:rPr>
          <w:bCs/>
          <w:sz w:val="20"/>
          <w:szCs w:val="20"/>
        </w:rPr>
        <w:t>is</w:t>
      </w:r>
      <w:r w:rsidRPr="00E42A1A">
        <w:rPr>
          <w:bCs/>
          <w:sz w:val="20"/>
          <w:szCs w:val="20"/>
        </w:rPr>
        <w:t xml:space="preserve"> coverage area</w:t>
      </w:r>
      <w:r>
        <w:rPr>
          <w:bCs/>
          <w:sz w:val="20"/>
          <w:szCs w:val="20"/>
        </w:rPr>
        <w:t xml:space="preserve">, the </w:t>
      </w:r>
      <w:r w:rsidR="001F0560">
        <w:rPr>
          <w:bCs/>
          <w:sz w:val="20"/>
          <w:szCs w:val="20"/>
        </w:rPr>
        <w:t>eNB-1</w:t>
      </w:r>
      <w:r>
        <w:rPr>
          <w:bCs/>
          <w:sz w:val="20"/>
          <w:szCs w:val="20"/>
        </w:rPr>
        <w:t xml:space="preserve"> can choose to release the UE (e.g., </w:t>
      </w:r>
      <w:r w:rsidR="004A02F8" w:rsidRPr="004A02F8">
        <w:rPr>
          <w:bCs/>
          <w:sz w:val="20"/>
          <w:szCs w:val="20"/>
        </w:rPr>
        <w:t>Msg</w:t>
      </w:r>
      <w:r w:rsidR="004A02F8">
        <w:rPr>
          <w:bCs/>
          <w:sz w:val="20"/>
          <w:szCs w:val="20"/>
        </w:rPr>
        <w:t>5</w:t>
      </w:r>
      <w:r w:rsidR="004A02F8" w:rsidRPr="004A02F8">
        <w:rPr>
          <w:bCs/>
          <w:sz w:val="20"/>
          <w:szCs w:val="20"/>
        </w:rPr>
        <w:t xml:space="preserve"> is followed by a </w:t>
      </w:r>
      <w:r w:rsidR="004A02F8">
        <w:rPr>
          <w:bCs/>
          <w:sz w:val="20"/>
          <w:szCs w:val="20"/>
        </w:rPr>
        <w:t xml:space="preserve">RRC </w:t>
      </w:r>
      <w:r w:rsidR="004A02F8" w:rsidRPr="004A02F8">
        <w:rPr>
          <w:bCs/>
          <w:sz w:val="20"/>
          <w:szCs w:val="20"/>
        </w:rPr>
        <w:t>release message</w:t>
      </w:r>
      <w:r>
        <w:rPr>
          <w:bCs/>
          <w:sz w:val="20"/>
          <w:szCs w:val="20"/>
        </w:rPr>
        <w:t xml:space="preserve">). </w:t>
      </w:r>
    </w:p>
    <w:p w14:paraId="3E7A0585" w14:textId="26293784" w:rsidR="00E42A1A" w:rsidRDefault="00080AC7" w:rsidP="00E42A1A">
      <w:pPr>
        <w:pStyle w:val="ListParagraph1"/>
        <w:numPr>
          <w:ilvl w:val="0"/>
          <w:numId w:val="22"/>
        </w:numPr>
        <w:adjustRightInd w:val="0"/>
        <w:snapToGrid w:val="0"/>
        <w:spacing w:beforeLines="50" w:before="120" w:afterLines="50" w:after="120" w:line="288" w:lineRule="auto"/>
        <w:ind w:firstLineChars="0"/>
        <w:rPr>
          <w:bCs/>
          <w:sz w:val="20"/>
          <w:szCs w:val="20"/>
        </w:rPr>
      </w:pPr>
      <w:r>
        <w:rPr>
          <w:bCs/>
          <w:sz w:val="20"/>
          <w:szCs w:val="20"/>
        </w:rPr>
        <w:t xml:space="preserve">Option </w:t>
      </w:r>
      <w:r w:rsidR="00E42A1A">
        <w:rPr>
          <w:bCs/>
          <w:sz w:val="20"/>
          <w:szCs w:val="20"/>
        </w:rPr>
        <w:t>2</w:t>
      </w:r>
      <w:r>
        <w:rPr>
          <w:bCs/>
          <w:sz w:val="20"/>
          <w:szCs w:val="20"/>
        </w:rPr>
        <w:t xml:space="preserve">: </w:t>
      </w:r>
      <w:r w:rsidR="00E42A1A" w:rsidRPr="00E42A1A">
        <w:rPr>
          <w:bCs/>
          <w:sz w:val="20"/>
          <w:szCs w:val="20"/>
        </w:rPr>
        <w:t xml:space="preserve">If it </w:t>
      </w:r>
      <w:r w:rsidR="001F0560">
        <w:rPr>
          <w:bCs/>
          <w:sz w:val="20"/>
          <w:szCs w:val="20"/>
        </w:rPr>
        <w:t xml:space="preserve">will </w:t>
      </w:r>
      <w:r w:rsidR="00E42A1A" w:rsidRPr="00E42A1A">
        <w:rPr>
          <w:bCs/>
          <w:sz w:val="20"/>
          <w:szCs w:val="20"/>
        </w:rPr>
        <w:t xml:space="preserve">not take long time for </w:t>
      </w:r>
      <w:r w:rsidR="001F0560">
        <w:rPr>
          <w:bCs/>
          <w:sz w:val="20"/>
          <w:szCs w:val="20"/>
        </w:rPr>
        <w:t>eNB-1</w:t>
      </w:r>
      <w:r w:rsidR="00E42A1A" w:rsidRPr="00E42A1A">
        <w:rPr>
          <w:bCs/>
          <w:sz w:val="20"/>
          <w:szCs w:val="20"/>
        </w:rPr>
        <w:t xml:space="preserve"> to revisit th</w:t>
      </w:r>
      <w:r w:rsidR="00DD6085">
        <w:rPr>
          <w:bCs/>
          <w:sz w:val="20"/>
          <w:szCs w:val="20"/>
        </w:rPr>
        <w:t>is</w:t>
      </w:r>
      <w:r w:rsidR="00E42A1A" w:rsidRPr="00E42A1A">
        <w:rPr>
          <w:bCs/>
          <w:sz w:val="20"/>
          <w:szCs w:val="20"/>
        </w:rPr>
        <w:t xml:space="preserve"> coverage area</w:t>
      </w:r>
      <w:r w:rsidR="00E42A1A">
        <w:rPr>
          <w:bCs/>
          <w:sz w:val="20"/>
          <w:szCs w:val="20"/>
        </w:rPr>
        <w:t xml:space="preserve">, the </w:t>
      </w:r>
      <w:r w:rsidR="001F0560">
        <w:rPr>
          <w:bCs/>
          <w:sz w:val="20"/>
          <w:szCs w:val="20"/>
        </w:rPr>
        <w:t>eNB-1</w:t>
      </w:r>
      <w:r w:rsidR="00E42A1A">
        <w:rPr>
          <w:bCs/>
          <w:sz w:val="20"/>
          <w:szCs w:val="20"/>
        </w:rPr>
        <w:t xml:space="preserve"> can choose to keep the UE in connected state (e.g., no further signaling after Msg5). </w:t>
      </w:r>
    </w:p>
    <w:p w14:paraId="09DA9ED0" w14:textId="241E9F00" w:rsidR="00080AC7" w:rsidRDefault="00E42A1A" w:rsidP="00E42A1A">
      <w:pPr>
        <w:pStyle w:val="ListParagraph1"/>
        <w:numPr>
          <w:ilvl w:val="1"/>
          <w:numId w:val="22"/>
        </w:numPr>
        <w:adjustRightInd w:val="0"/>
        <w:snapToGrid w:val="0"/>
        <w:spacing w:beforeLines="50" w:before="120" w:afterLines="50" w:after="120" w:line="288" w:lineRule="auto"/>
        <w:ind w:firstLineChars="0"/>
        <w:rPr>
          <w:bCs/>
          <w:sz w:val="20"/>
          <w:szCs w:val="20"/>
        </w:rPr>
      </w:pPr>
      <w:r>
        <w:rPr>
          <w:bCs/>
          <w:sz w:val="20"/>
          <w:szCs w:val="20"/>
        </w:rPr>
        <w:t>For UE side, e</w:t>
      </w:r>
      <w:r w:rsidRPr="00E42A1A">
        <w:rPr>
          <w:bCs/>
          <w:sz w:val="20"/>
          <w:szCs w:val="20"/>
        </w:rPr>
        <w:t xml:space="preserve">ven the UE is still in connected state, it may </w:t>
      </w:r>
      <w:r>
        <w:rPr>
          <w:bCs/>
          <w:sz w:val="20"/>
          <w:szCs w:val="20"/>
        </w:rPr>
        <w:t>detect</w:t>
      </w:r>
      <w:r w:rsidRPr="00E42A1A">
        <w:rPr>
          <w:bCs/>
          <w:sz w:val="20"/>
          <w:szCs w:val="20"/>
        </w:rPr>
        <w:t xml:space="preserve"> RLF</w:t>
      </w:r>
      <w:r w:rsidR="004A02F8">
        <w:rPr>
          <w:bCs/>
          <w:sz w:val="20"/>
          <w:szCs w:val="20"/>
        </w:rPr>
        <w:t xml:space="preserve"> later </w:t>
      </w:r>
      <w:r w:rsidRPr="00E42A1A">
        <w:rPr>
          <w:bCs/>
          <w:sz w:val="20"/>
          <w:szCs w:val="20"/>
        </w:rPr>
        <w:t xml:space="preserve">due to the </w:t>
      </w:r>
      <w:r>
        <w:rPr>
          <w:bCs/>
          <w:sz w:val="20"/>
          <w:szCs w:val="20"/>
        </w:rPr>
        <w:t>leaving</w:t>
      </w:r>
      <w:r w:rsidRPr="00E42A1A">
        <w:rPr>
          <w:bCs/>
          <w:sz w:val="20"/>
          <w:szCs w:val="20"/>
        </w:rPr>
        <w:t xml:space="preserve"> of the </w:t>
      </w:r>
      <w:r w:rsidR="007775BF">
        <w:rPr>
          <w:bCs/>
          <w:sz w:val="20"/>
          <w:szCs w:val="20"/>
        </w:rPr>
        <w:t>eNB-1</w:t>
      </w:r>
      <w:r>
        <w:rPr>
          <w:bCs/>
          <w:sz w:val="20"/>
          <w:szCs w:val="20"/>
        </w:rPr>
        <w:t>. In order to avoid that case,</w:t>
      </w:r>
      <w:r w:rsidRPr="00E42A1A">
        <w:rPr>
          <w:bCs/>
          <w:sz w:val="20"/>
          <w:szCs w:val="20"/>
        </w:rPr>
        <w:t xml:space="preserve"> UE can choose to </w:t>
      </w:r>
      <w:r w:rsidR="007775BF">
        <w:rPr>
          <w:bCs/>
          <w:sz w:val="20"/>
          <w:szCs w:val="20"/>
        </w:rPr>
        <w:t>keep</w:t>
      </w:r>
      <w:r w:rsidRPr="00E42A1A">
        <w:rPr>
          <w:bCs/>
          <w:sz w:val="20"/>
          <w:szCs w:val="20"/>
        </w:rPr>
        <w:t xml:space="preserve"> </w:t>
      </w:r>
      <w:r w:rsidR="00E918E0">
        <w:rPr>
          <w:bCs/>
          <w:sz w:val="20"/>
          <w:szCs w:val="20"/>
        </w:rPr>
        <w:t>in</w:t>
      </w:r>
      <w:r w:rsidRPr="00E42A1A">
        <w:rPr>
          <w:bCs/>
          <w:sz w:val="20"/>
          <w:szCs w:val="20"/>
        </w:rPr>
        <w:t xml:space="preserve"> connected state but suspend some </w:t>
      </w:r>
      <w:r w:rsidR="004A02F8">
        <w:rPr>
          <w:bCs/>
          <w:sz w:val="20"/>
          <w:szCs w:val="20"/>
        </w:rPr>
        <w:t xml:space="preserve">AS </w:t>
      </w:r>
      <w:r w:rsidRPr="00E42A1A">
        <w:rPr>
          <w:bCs/>
          <w:sz w:val="20"/>
          <w:szCs w:val="20"/>
        </w:rPr>
        <w:t>operations (</w:t>
      </w:r>
      <w:r w:rsidR="004A02F8">
        <w:rPr>
          <w:bCs/>
          <w:sz w:val="20"/>
          <w:szCs w:val="20"/>
        </w:rPr>
        <w:t xml:space="preserve">may </w:t>
      </w:r>
      <w:r w:rsidRPr="00E42A1A">
        <w:rPr>
          <w:bCs/>
          <w:sz w:val="20"/>
          <w:szCs w:val="20"/>
        </w:rPr>
        <w:t xml:space="preserve">similar </w:t>
      </w:r>
      <w:r w:rsidR="004A02F8">
        <w:rPr>
          <w:bCs/>
          <w:sz w:val="20"/>
          <w:szCs w:val="20"/>
        </w:rPr>
        <w:t xml:space="preserve">as the process for </w:t>
      </w:r>
      <w:r w:rsidR="004A02F8" w:rsidRPr="00E42A1A">
        <w:rPr>
          <w:bCs/>
          <w:sz w:val="20"/>
          <w:szCs w:val="20"/>
        </w:rPr>
        <w:t>GNSS measurements</w:t>
      </w:r>
      <w:r w:rsidR="004A02F8">
        <w:rPr>
          <w:bCs/>
          <w:sz w:val="20"/>
          <w:szCs w:val="20"/>
        </w:rPr>
        <w:t xml:space="preserve"> in </w:t>
      </w:r>
      <w:r w:rsidRPr="00E42A1A">
        <w:rPr>
          <w:bCs/>
          <w:sz w:val="20"/>
          <w:szCs w:val="20"/>
        </w:rPr>
        <w:t>connected state)</w:t>
      </w:r>
      <w:r w:rsidR="004A02F8">
        <w:rPr>
          <w:bCs/>
          <w:sz w:val="20"/>
          <w:szCs w:val="20"/>
        </w:rPr>
        <w:t xml:space="preserve">. By this way, the UE and </w:t>
      </w:r>
      <w:r w:rsidR="006E2E03">
        <w:rPr>
          <w:bCs/>
          <w:sz w:val="20"/>
          <w:szCs w:val="20"/>
        </w:rPr>
        <w:t>eNB-1</w:t>
      </w:r>
      <w:r w:rsidR="004A02F8">
        <w:rPr>
          <w:bCs/>
          <w:sz w:val="20"/>
          <w:szCs w:val="20"/>
        </w:rPr>
        <w:t xml:space="preserve"> can keep consistence on the UE state.</w:t>
      </w:r>
    </w:p>
    <w:p w14:paraId="2D0F5ECA" w14:textId="48939EA6" w:rsidR="004A02F8" w:rsidRDefault="004A02F8" w:rsidP="004A02F8">
      <w:pPr>
        <w:pStyle w:val="ListParagraph1"/>
        <w:adjustRightInd w:val="0"/>
        <w:snapToGrid w:val="0"/>
        <w:spacing w:beforeLines="50" w:before="120" w:afterLines="50" w:after="120" w:line="288" w:lineRule="auto"/>
        <w:ind w:firstLineChars="0" w:firstLine="0"/>
        <w:rPr>
          <w:bCs/>
          <w:sz w:val="20"/>
          <w:szCs w:val="20"/>
        </w:rPr>
      </w:pPr>
      <w:r>
        <w:rPr>
          <w:bCs/>
          <w:sz w:val="20"/>
          <w:szCs w:val="20"/>
        </w:rPr>
        <w:t>It’s</w:t>
      </w:r>
      <w:r>
        <w:rPr>
          <w:rFonts w:eastAsia="等线" w:hint="eastAsia"/>
          <w:bCs/>
          <w:sz w:val="20"/>
          <w:szCs w:val="20"/>
        </w:rPr>
        <w:t xml:space="preserve"> </w:t>
      </w:r>
      <w:r>
        <w:rPr>
          <w:bCs/>
          <w:sz w:val="20"/>
          <w:szCs w:val="20"/>
        </w:rPr>
        <w:t xml:space="preserve">easy to understand that </w:t>
      </w:r>
      <w:r w:rsidR="00A35F48">
        <w:rPr>
          <w:bCs/>
          <w:sz w:val="20"/>
          <w:szCs w:val="20"/>
        </w:rPr>
        <w:t xml:space="preserve">which option in above the eNB will take </w:t>
      </w:r>
      <w:r>
        <w:rPr>
          <w:bCs/>
          <w:sz w:val="20"/>
          <w:szCs w:val="20"/>
        </w:rPr>
        <w:t xml:space="preserve">can be left to eNB implementation. </w:t>
      </w:r>
    </w:p>
    <w:p w14:paraId="04018176" w14:textId="0DBF0D89" w:rsidR="00A35F48" w:rsidRPr="00DD78F2" w:rsidRDefault="00A35F48" w:rsidP="004A02F8">
      <w:pPr>
        <w:pStyle w:val="ListParagraph1"/>
        <w:adjustRightInd w:val="0"/>
        <w:snapToGrid w:val="0"/>
        <w:spacing w:beforeLines="50" w:before="120" w:afterLines="50" w:after="120" w:line="288" w:lineRule="auto"/>
        <w:ind w:firstLineChars="0" w:firstLine="0"/>
        <w:rPr>
          <w:b/>
          <w:bCs/>
          <w:sz w:val="20"/>
          <w:szCs w:val="20"/>
        </w:rPr>
      </w:pPr>
      <w:r w:rsidRPr="00DD78F2">
        <w:rPr>
          <w:b/>
          <w:bCs/>
          <w:sz w:val="20"/>
          <w:szCs w:val="20"/>
        </w:rPr>
        <w:t xml:space="preserve">Observation </w:t>
      </w:r>
      <w:r w:rsidR="0006668D">
        <w:rPr>
          <w:b/>
          <w:bCs/>
          <w:sz w:val="20"/>
          <w:szCs w:val="20"/>
        </w:rPr>
        <w:t>1:</w:t>
      </w:r>
      <w:r w:rsidRPr="00DD78F2">
        <w:rPr>
          <w:b/>
          <w:bCs/>
          <w:sz w:val="20"/>
          <w:szCs w:val="20"/>
        </w:rPr>
        <w:t xml:space="preserve"> For </w:t>
      </w:r>
      <w:r w:rsidR="008D6CE5">
        <w:rPr>
          <w:b/>
          <w:bCs/>
          <w:sz w:val="20"/>
          <w:szCs w:val="20"/>
        </w:rPr>
        <w:t>only eNB onboard</w:t>
      </w:r>
      <w:r w:rsidR="007775BF">
        <w:rPr>
          <w:b/>
          <w:bCs/>
          <w:sz w:val="20"/>
          <w:szCs w:val="20"/>
        </w:rPr>
        <w:t xml:space="preserve"> the satellite</w:t>
      </w:r>
      <w:r w:rsidR="008D6CE5">
        <w:rPr>
          <w:b/>
          <w:bCs/>
          <w:sz w:val="20"/>
          <w:szCs w:val="20"/>
        </w:rPr>
        <w:t xml:space="preserve"> and </w:t>
      </w:r>
      <w:r w:rsidRPr="00DD78F2">
        <w:rPr>
          <w:b/>
          <w:bCs/>
          <w:sz w:val="20"/>
          <w:szCs w:val="20"/>
        </w:rPr>
        <w:t xml:space="preserve">the eNB using S&amp;F Satellite operation, </w:t>
      </w:r>
      <w:r w:rsidR="00AA6AC8">
        <w:rPr>
          <w:b/>
          <w:bCs/>
          <w:sz w:val="20"/>
          <w:szCs w:val="20"/>
        </w:rPr>
        <w:t xml:space="preserve">in step 1, </w:t>
      </w:r>
      <w:r w:rsidRPr="00DD78F2">
        <w:rPr>
          <w:b/>
          <w:bCs/>
          <w:sz w:val="20"/>
          <w:szCs w:val="20"/>
        </w:rPr>
        <w:t>after eNB finishes the air interface establishment</w:t>
      </w:r>
      <w:r w:rsidR="008A2201">
        <w:rPr>
          <w:b/>
          <w:bCs/>
          <w:sz w:val="20"/>
          <w:szCs w:val="20"/>
        </w:rPr>
        <w:t>/resumption</w:t>
      </w:r>
      <w:r w:rsidRPr="00DD78F2">
        <w:rPr>
          <w:b/>
          <w:bCs/>
          <w:sz w:val="20"/>
          <w:szCs w:val="20"/>
        </w:rPr>
        <w:t xml:space="preserve"> and get NAS PDU or UP data from the UE, </w:t>
      </w:r>
      <w:r w:rsidR="00C771B9">
        <w:rPr>
          <w:b/>
          <w:bCs/>
          <w:sz w:val="20"/>
          <w:szCs w:val="20"/>
        </w:rPr>
        <w:t>it’s possible for</w:t>
      </w:r>
      <w:r w:rsidRPr="00DD78F2">
        <w:rPr>
          <w:b/>
          <w:bCs/>
          <w:sz w:val="20"/>
          <w:szCs w:val="20"/>
        </w:rPr>
        <w:t xml:space="preserve"> eNB </w:t>
      </w:r>
      <w:r w:rsidR="00C771B9">
        <w:rPr>
          <w:b/>
          <w:bCs/>
          <w:sz w:val="20"/>
          <w:szCs w:val="20"/>
        </w:rPr>
        <w:t xml:space="preserve">to either </w:t>
      </w:r>
      <w:r w:rsidRPr="00DD78F2">
        <w:rPr>
          <w:b/>
          <w:bCs/>
          <w:sz w:val="20"/>
          <w:szCs w:val="20"/>
        </w:rPr>
        <w:t>release the UE or keep the UE in connected mode</w:t>
      </w:r>
      <w:r w:rsidR="00C771B9">
        <w:rPr>
          <w:b/>
          <w:bCs/>
          <w:sz w:val="20"/>
          <w:szCs w:val="20"/>
        </w:rPr>
        <w:t>. This can</w:t>
      </w:r>
      <w:r w:rsidRPr="00DD78F2">
        <w:rPr>
          <w:b/>
          <w:bCs/>
          <w:sz w:val="20"/>
          <w:szCs w:val="20"/>
        </w:rPr>
        <w:t xml:space="preserve"> be left to eNB implementation.</w:t>
      </w:r>
    </w:p>
    <w:p w14:paraId="2297B3DD" w14:textId="77777777" w:rsidR="00C56C4A" w:rsidRDefault="00AA6AC8" w:rsidP="00AA6AC8">
      <w:pPr>
        <w:pStyle w:val="ListParagraph1"/>
        <w:adjustRightInd w:val="0"/>
        <w:snapToGrid w:val="0"/>
        <w:spacing w:beforeLines="50" w:before="120" w:afterLines="50" w:after="120" w:line="288" w:lineRule="auto"/>
        <w:ind w:firstLineChars="0" w:firstLine="0"/>
        <w:rPr>
          <w:bCs/>
          <w:szCs w:val="20"/>
        </w:rPr>
      </w:pPr>
      <w:r>
        <w:rPr>
          <w:bCs/>
          <w:sz w:val="20"/>
          <w:szCs w:val="20"/>
        </w:rPr>
        <w:t>I</w:t>
      </w:r>
      <w:r w:rsidR="00DD6085">
        <w:rPr>
          <w:bCs/>
          <w:sz w:val="20"/>
          <w:szCs w:val="20"/>
        </w:rPr>
        <w:t>f</w:t>
      </w:r>
      <w:r w:rsidR="00A35F48">
        <w:rPr>
          <w:bCs/>
          <w:sz w:val="20"/>
          <w:szCs w:val="20"/>
        </w:rPr>
        <w:t xml:space="preserve"> the UE is kept in connected mode, it’s better for UE to be aware of that the eNB</w:t>
      </w:r>
      <w:r w:rsidR="007775BF">
        <w:rPr>
          <w:bCs/>
          <w:sz w:val="20"/>
          <w:szCs w:val="20"/>
        </w:rPr>
        <w:t>-1</w:t>
      </w:r>
      <w:r w:rsidR="00A35F48">
        <w:rPr>
          <w:bCs/>
          <w:sz w:val="20"/>
          <w:szCs w:val="20"/>
        </w:rPr>
        <w:t xml:space="preserve"> is using </w:t>
      </w:r>
      <w:r w:rsidR="00A35F48" w:rsidRPr="00A35F48">
        <w:rPr>
          <w:bCs/>
          <w:sz w:val="20"/>
          <w:szCs w:val="20"/>
        </w:rPr>
        <w:t>S&amp;F Satellite operation, then the UE can decide whether to take some special process</w:t>
      </w:r>
      <w:r w:rsidR="00C56C4A">
        <w:rPr>
          <w:bCs/>
          <w:sz w:val="20"/>
          <w:szCs w:val="20"/>
        </w:rPr>
        <w:t>es</w:t>
      </w:r>
      <w:r w:rsidR="002A5469">
        <w:rPr>
          <w:bCs/>
          <w:sz w:val="20"/>
          <w:szCs w:val="20"/>
        </w:rPr>
        <w:t xml:space="preserve"> after completing the air interface procedure</w:t>
      </w:r>
      <w:r w:rsidR="00A35F48" w:rsidRPr="00A35F48">
        <w:rPr>
          <w:bCs/>
          <w:sz w:val="20"/>
          <w:szCs w:val="20"/>
        </w:rPr>
        <w:t xml:space="preserve">, e.g., </w:t>
      </w:r>
      <w:r w:rsidR="00A35F48" w:rsidRPr="00E42A1A">
        <w:rPr>
          <w:bCs/>
          <w:sz w:val="20"/>
          <w:szCs w:val="20"/>
        </w:rPr>
        <w:t xml:space="preserve">to </w:t>
      </w:r>
      <w:r w:rsidR="00A35F48">
        <w:rPr>
          <w:bCs/>
          <w:sz w:val="20"/>
          <w:szCs w:val="20"/>
        </w:rPr>
        <w:t>stay</w:t>
      </w:r>
      <w:r w:rsidR="00A35F48" w:rsidRPr="00E42A1A">
        <w:rPr>
          <w:bCs/>
          <w:sz w:val="20"/>
          <w:szCs w:val="20"/>
        </w:rPr>
        <w:t xml:space="preserve"> in the connected state but suspend some </w:t>
      </w:r>
      <w:r w:rsidR="00A35F48">
        <w:rPr>
          <w:bCs/>
          <w:sz w:val="20"/>
          <w:szCs w:val="20"/>
        </w:rPr>
        <w:t xml:space="preserve">AS </w:t>
      </w:r>
      <w:r w:rsidR="00A35F48" w:rsidRPr="00E42A1A">
        <w:rPr>
          <w:bCs/>
          <w:sz w:val="20"/>
          <w:szCs w:val="20"/>
        </w:rPr>
        <w:t>operations</w:t>
      </w:r>
      <w:r>
        <w:rPr>
          <w:bCs/>
          <w:sz w:val="20"/>
          <w:szCs w:val="20"/>
        </w:rPr>
        <w:t>.</w:t>
      </w:r>
      <w:r w:rsidR="00C56C4A">
        <w:rPr>
          <w:bCs/>
          <w:sz w:val="20"/>
          <w:szCs w:val="20"/>
        </w:rPr>
        <w:t xml:space="preserve"> </w:t>
      </w:r>
      <w:r>
        <w:rPr>
          <w:bCs/>
          <w:szCs w:val="20"/>
        </w:rPr>
        <w:t xml:space="preserve">In last meeting, RAN2 has agreed that </w:t>
      </w:r>
      <w:r w:rsidRPr="00AA6AC8">
        <w:rPr>
          <w:bCs/>
          <w:sz w:val="20"/>
          <w:szCs w:val="20"/>
        </w:rPr>
        <w:t>S&amp;F indication can be provided by SIB and RAN2 assumes that no NAS indication is needed</w:t>
      </w:r>
      <w:r>
        <w:rPr>
          <w:bCs/>
          <w:szCs w:val="20"/>
        </w:rPr>
        <w:t xml:space="preserve">. The details for such indication is still FFS. Based on </w:t>
      </w:r>
      <w:r w:rsidR="00923971">
        <w:rPr>
          <w:bCs/>
          <w:szCs w:val="20"/>
        </w:rPr>
        <w:t>the</w:t>
      </w:r>
      <w:r>
        <w:rPr>
          <w:bCs/>
          <w:szCs w:val="20"/>
        </w:rPr>
        <w:t xml:space="preserve"> </w:t>
      </w:r>
      <w:r w:rsidR="00923971">
        <w:rPr>
          <w:bCs/>
          <w:szCs w:val="20"/>
        </w:rPr>
        <w:t>above</w:t>
      </w:r>
      <w:r>
        <w:rPr>
          <w:bCs/>
          <w:szCs w:val="20"/>
        </w:rPr>
        <w:t xml:space="preserve"> discussion, we prefer </w:t>
      </w:r>
      <w:r w:rsidR="00923971">
        <w:rPr>
          <w:bCs/>
          <w:szCs w:val="20"/>
        </w:rPr>
        <w:t>to define this indication with</w:t>
      </w:r>
      <w:r>
        <w:rPr>
          <w:bCs/>
          <w:szCs w:val="20"/>
        </w:rPr>
        <w:t xml:space="preserve"> meaning of</w:t>
      </w:r>
      <w:r w:rsidRPr="00AA6AC8">
        <w:rPr>
          <w:bCs/>
          <w:szCs w:val="20"/>
        </w:rPr>
        <w:t xml:space="preserve"> </w:t>
      </w:r>
      <w:r>
        <w:rPr>
          <w:bCs/>
          <w:szCs w:val="20"/>
        </w:rPr>
        <w:t xml:space="preserve">using </w:t>
      </w:r>
      <w:r w:rsidRPr="00A35F48">
        <w:rPr>
          <w:bCs/>
          <w:szCs w:val="20"/>
        </w:rPr>
        <w:t>S&amp;F Satellite operation</w:t>
      </w:r>
      <w:r w:rsidR="00923971">
        <w:rPr>
          <w:bCs/>
          <w:szCs w:val="20"/>
        </w:rPr>
        <w:t xml:space="preserve"> </w:t>
      </w:r>
      <w:r w:rsidRPr="008A2201">
        <w:rPr>
          <w:bCs/>
          <w:szCs w:val="20"/>
        </w:rPr>
        <w:t xml:space="preserve">or </w:t>
      </w:r>
      <w:r w:rsidRPr="00406742">
        <w:rPr>
          <w:rFonts w:hint="eastAsia"/>
          <w:bCs/>
          <w:szCs w:val="20"/>
        </w:rPr>
        <w:t>availability of the feeder link</w:t>
      </w:r>
      <w:r w:rsidR="00923971">
        <w:rPr>
          <w:bCs/>
          <w:szCs w:val="20"/>
        </w:rPr>
        <w:t>.</w:t>
      </w:r>
      <w:r>
        <w:rPr>
          <w:bCs/>
          <w:szCs w:val="20"/>
        </w:rPr>
        <w:t xml:space="preserve"> </w:t>
      </w:r>
    </w:p>
    <w:p w14:paraId="7095B3AA" w14:textId="30DBE4AD" w:rsidR="00DD78F2" w:rsidRPr="007775BF" w:rsidRDefault="00923971" w:rsidP="00AA6AC8">
      <w:pPr>
        <w:pStyle w:val="ListParagraph1"/>
        <w:adjustRightInd w:val="0"/>
        <w:snapToGrid w:val="0"/>
        <w:spacing w:beforeLines="50" w:before="120" w:afterLines="50" w:after="120" w:line="288" w:lineRule="auto"/>
        <w:ind w:firstLineChars="0" w:firstLine="0"/>
        <w:rPr>
          <w:bCs/>
          <w:szCs w:val="20"/>
        </w:rPr>
      </w:pPr>
      <w:r>
        <w:rPr>
          <w:bCs/>
          <w:szCs w:val="20"/>
        </w:rPr>
        <w:t xml:space="preserve">Moreover, sending such indication via SIB, </w:t>
      </w:r>
      <w:r w:rsidR="00DD78F2">
        <w:rPr>
          <w:bCs/>
          <w:szCs w:val="20"/>
        </w:rPr>
        <w:t xml:space="preserve">there is another usage, e.g., </w:t>
      </w:r>
      <w:r w:rsidR="00E12652">
        <w:rPr>
          <w:bCs/>
          <w:szCs w:val="20"/>
        </w:rPr>
        <w:t xml:space="preserve">based on this information, </w:t>
      </w:r>
      <w:r w:rsidR="007775BF">
        <w:rPr>
          <w:bCs/>
          <w:szCs w:val="20"/>
        </w:rPr>
        <w:t xml:space="preserve">the idle UEs in the coverage of this satellite </w:t>
      </w:r>
      <w:r w:rsidR="00DD78F2">
        <w:rPr>
          <w:bCs/>
          <w:szCs w:val="20"/>
        </w:rPr>
        <w:t>can choose whether</w:t>
      </w:r>
      <w:r w:rsidR="00DD78F2" w:rsidRPr="007775BF">
        <w:rPr>
          <w:bCs/>
          <w:szCs w:val="20"/>
        </w:rPr>
        <w:t xml:space="preserve"> to </w:t>
      </w:r>
      <w:r w:rsidR="007775BF" w:rsidRPr="007775BF">
        <w:rPr>
          <w:bCs/>
          <w:szCs w:val="20"/>
        </w:rPr>
        <w:t>trigger</w:t>
      </w:r>
      <w:r w:rsidR="00DD78F2" w:rsidRPr="007775BF">
        <w:rPr>
          <w:bCs/>
          <w:szCs w:val="20"/>
        </w:rPr>
        <w:t xml:space="preserve"> RRC connection establishment</w:t>
      </w:r>
      <w:r w:rsidR="00AA6AC8" w:rsidRPr="007775BF">
        <w:rPr>
          <w:bCs/>
          <w:szCs w:val="20"/>
        </w:rPr>
        <w:t>/resum</w:t>
      </w:r>
      <w:r w:rsidR="007775BF" w:rsidRPr="007775BF">
        <w:rPr>
          <w:bCs/>
          <w:szCs w:val="20"/>
        </w:rPr>
        <w:t>ption</w:t>
      </w:r>
      <w:r w:rsidR="00DD78F2" w:rsidRPr="007775BF">
        <w:rPr>
          <w:bCs/>
          <w:szCs w:val="20"/>
        </w:rPr>
        <w:t xml:space="preserve"> to this eNB.</w:t>
      </w:r>
    </w:p>
    <w:p w14:paraId="4F93895A" w14:textId="1A28A9F3" w:rsidR="00E42A1A" w:rsidRPr="00E12652" w:rsidRDefault="004A02F8" w:rsidP="00097EC1">
      <w:pPr>
        <w:pStyle w:val="ListParagraph1"/>
        <w:adjustRightInd w:val="0"/>
        <w:snapToGrid w:val="0"/>
        <w:spacing w:beforeLines="50" w:before="120" w:afterLines="50" w:after="120" w:line="288" w:lineRule="auto"/>
        <w:ind w:firstLineChars="0" w:firstLine="0"/>
        <w:rPr>
          <w:rFonts w:eastAsia="等线"/>
          <w:b/>
          <w:bCs/>
          <w:sz w:val="20"/>
          <w:szCs w:val="20"/>
        </w:rPr>
      </w:pPr>
      <w:r w:rsidRPr="00E12652">
        <w:rPr>
          <w:rFonts w:eastAsia="等线"/>
          <w:b/>
          <w:bCs/>
          <w:sz w:val="20"/>
          <w:szCs w:val="20"/>
        </w:rPr>
        <w:t xml:space="preserve">Proposal </w:t>
      </w:r>
      <w:r w:rsidR="002C415C">
        <w:rPr>
          <w:rFonts w:eastAsia="等线"/>
          <w:b/>
          <w:bCs/>
          <w:sz w:val="20"/>
          <w:szCs w:val="20"/>
        </w:rPr>
        <w:t>2</w:t>
      </w:r>
      <w:r w:rsidRPr="00E12652">
        <w:rPr>
          <w:rFonts w:eastAsia="等线"/>
          <w:b/>
          <w:bCs/>
          <w:sz w:val="20"/>
          <w:szCs w:val="20"/>
        </w:rPr>
        <w:t>: It’s suggested</w:t>
      </w:r>
      <w:r w:rsidR="00923971">
        <w:rPr>
          <w:rFonts w:eastAsia="等线"/>
          <w:b/>
          <w:bCs/>
          <w:sz w:val="20"/>
          <w:szCs w:val="20"/>
        </w:rPr>
        <w:t xml:space="preserve"> to define </w:t>
      </w:r>
      <w:r w:rsidR="00923971" w:rsidRPr="00923971">
        <w:rPr>
          <w:rFonts w:eastAsia="等线"/>
          <w:b/>
          <w:bCs/>
          <w:sz w:val="20"/>
          <w:szCs w:val="20"/>
        </w:rPr>
        <w:t xml:space="preserve">the S&amp;F indication in SIB with meaning of </w:t>
      </w:r>
      <w:r w:rsidR="00923971">
        <w:rPr>
          <w:rFonts w:eastAsia="等线"/>
          <w:b/>
          <w:bCs/>
          <w:sz w:val="20"/>
          <w:szCs w:val="20"/>
        </w:rPr>
        <w:t>“</w:t>
      </w:r>
      <w:r w:rsidR="00923971" w:rsidRPr="00923971">
        <w:rPr>
          <w:rFonts w:eastAsia="等线"/>
          <w:b/>
          <w:bCs/>
          <w:sz w:val="20"/>
          <w:szCs w:val="20"/>
        </w:rPr>
        <w:t>using S&amp;F Satellite operation</w:t>
      </w:r>
      <w:r w:rsidR="00923971">
        <w:rPr>
          <w:rFonts w:eastAsia="等线"/>
          <w:b/>
          <w:bCs/>
          <w:sz w:val="20"/>
          <w:szCs w:val="20"/>
        </w:rPr>
        <w:t>”</w:t>
      </w:r>
      <w:r w:rsidR="00923971" w:rsidRPr="00923971">
        <w:rPr>
          <w:rFonts w:eastAsia="等线"/>
          <w:b/>
          <w:bCs/>
          <w:sz w:val="20"/>
          <w:szCs w:val="20"/>
        </w:rPr>
        <w:t xml:space="preserve"> or </w:t>
      </w:r>
      <w:r w:rsidR="00923971">
        <w:rPr>
          <w:rFonts w:eastAsia="等线"/>
          <w:b/>
          <w:bCs/>
          <w:sz w:val="20"/>
          <w:szCs w:val="20"/>
        </w:rPr>
        <w:t>“</w:t>
      </w:r>
      <w:r w:rsidR="00923971" w:rsidRPr="00923971">
        <w:rPr>
          <w:rFonts w:eastAsia="等线" w:hint="eastAsia"/>
          <w:b/>
          <w:bCs/>
          <w:sz w:val="20"/>
          <w:szCs w:val="20"/>
        </w:rPr>
        <w:t>availability of the feeder link</w:t>
      </w:r>
      <w:r w:rsidR="00923971">
        <w:rPr>
          <w:rFonts w:eastAsia="等线"/>
          <w:b/>
          <w:bCs/>
          <w:sz w:val="20"/>
          <w:szCs w:val="20"/>
        </w:rPr>
        <w:t>”</w:t>
      </w:r>
      <w:r w:rsidR="00E12652" w:rsidRPr="00406742">
        <w:rPr>
          <w:rFonts w:eastAsia="等线"/>
          <w:b/>
          <w:bCs/>
          <w:sz w:val="20"/>
          <w:szCs w:val="20"/>
        </w:rPr>
        <w:t>.</w:t>
      </w:r>
    </w:p>
    <w:p w14:paraId="7344789F" w14:textId="77777777" w:rsidR="00D83232" w:rsidRDefault="00D83232" w:rsidP="00097EC1">
      <w:pPr>
        <w:pStyle w:val="ListParagraph1"/>
        <w:adjustRightInd w:val="0"/>
        <w:snapToGrid w:val="0"/>
        <w:spacing w:beforeLines="50" w:before="120" w:afterLines="50" w:after="120" w:line="288" w:lineRule="auto"/>
        <w:ind w:firstLineChars="0" w:firstLine="0"/>
        <w:rPr>
          <w:bCs/>
          <w:sz w:val="20"/>
          <w:szCs w:val="20"/>
        </w:rPr>
      </w:pPr>
    </w:p>
    <w:p w14:paraId="55612E37" w14:textId="14F9889F" w:rsidR="00665FC4" w:rsidRDefault="005723D1" w:rsidP="00097EC1">
      <w:pPr>
        <w:pStyle w:val="ListParagraph1"/>
        <w:adjustRightInd w:val="0"/>
        <w:snapToGrid w:val="0"/>
        <w:spacing w:beforeLines="50" w:before="120" w:afterLines="50" w:after="120" w:line="288" w:lineRule="auto"/>
        <w:ind w:firstLineChars="0" w:firstLine="0"/>
        <w:rPr>
          <w:bCs/>
          <w:sz w:val="20"/>
          <w:szCs w:val="20"/>
        </w:rPr>
      </w:pPr>
      <w:r>
        <w:rPr>
          <w:bCs/>
          <w:sz w:val="20"/>
          <w:szCs w:val="20"/>
        </w:rPr>
        <w:t>Even generally we assume the eNB</w:t>
      </w:r>
      <w:r w:rsidR="007775BF">
        <w:rPr>
          <w:bCs/>
          <w:sz w:val="20"/>
          <w:szCs w:val="20"/>
        </w:rPr>
        <w:t>-1</w:t>
      </w:r>
      <w:r>
        <w:rPr>
          <w:bCs/>
          <w:sz w:val="20"/>
          <w:szCs w:val="20"/>
        </w:rPr>
        <w:t xml:space="preserve"> can </w:t>
      </w:r>
      <w:r w:rsidR="00E12652">
        <w:rPr>
          <w:bCs/>
          <w:sz w:val="20"/>
          <w:szCs w:val="20"/>
        </w:rPr>
        <w:t xml:space="preserve">firstly </w:t>
      </w:r>
      <w:r>
        <w:rPr>
          <w:bCs/>
          <w:sz w:val="20"/>
          <w:szCs w:val="20"/>
        </w:rPr>
        <w:t xml:space="preserve">finish the air interface of </w:t>
      </w:r>
      <w:r w:rsidR="00E12652">
        <w:rPr>
          <w:bCs/>
          <w:sz w:val="20"/>
          <w:szCs w:val="20"/>
        </w:rPr>
        <w:t>c</w:t>
      </w:r>
      <w:r w:rsidRPr="005723D1">
        <w:rPr>
          <w:bCs/>
          <w:sz w:val="20"/>
          <w:szCs w:val="20"/>
        </w:rPr>
        <w:t xml:space="preserve">onnection establishment/resumption procedure for the UE, it’s still possible for </w:t>
      </w:r>
      <w:r w:rsidR="007775BF">
        <w:rPr>
          <w:bCs/>
          <w:sz w:val="20"/>
          <w:szCs w:val="20"/>
        </w:rPr>
        <w:t xml:space="preserve">eNB-1 </w:t>
      </w:r>
      <w:r w:rsidRPr="005723D1">
        <w:rPr>
          <w:bCs/>
          <w:sz w:val="20"/>
          <w:szCs w:val="20"/>
        </w:rPr>
        <w:t xml:space="preserve">to reject the </w:t>
      </w:r>
      <w:r>
        <w:rPr>
          <w:rFonts w:hint="eastAsia"/>
          <w:bCs/>
          <w:sz w:val="20"/>
          <w:szCs w:val="20"/>
        </w:rPr>
        <w:t>RRC connection</w:t>
      </w:r>
      <w:r w:rsidR="007775BF" w:rsidRPr="007775BF">
        <w:rPr>
          <w:bCs/>
          <w:sz w:val="20"/>
          <w:szCs w:val="20"/>
        </w:rPr>
        <w:t xml:space="preserve"> establishment/resume</w:t>
      </w:r>
      <w:r>
        <w:rPr>
          <w:rFonts w:hint="eastAsia"/>
          <w:bCs/>
          <w:sz w:val="20"/>
          <w:szCs w:val="20"/>
        </w:rPr>
        <w:t xml:space="preserve"> </w:t>
      </w:r>
      <w:r>
        <w:rPr>
          <w:bCs/>
          <w:sz w:val="20"/>
          <w:szCs w:val="20"/>
        </w:rPr>
        <w:t>request</w:t>
      </w:r>
      <w:r w:rsidR="00E12652">
        <w:rPr>
          <w:bCs/>
          <w:sz w:val="20"/>
          <w:szCs w:val="20"/>
        </w:rPr>
        <w:t xml:space="preserve"> if the eNB</w:t>
      </w:r>
      <w:r w:rsidR="007775BF">
        <w:rPr>
          <w:bCs/>
          <w:sz w:val="20"/>
          <w:szCs w:val="20"/>
        </w:rPr>
        <w:t>-1</w:t>
      </w:r>
      <w:r w:rsidR="00E12652">
        <w:rPr>
          <w:bCs/>
          <w:sz w:val="20"/>
          <w:szCs w:val="20"/>
        </w:rPr>
        <w:t xml:space="preserve"> thinks</w:t>
      </w:r>
      <w:r w:rsidR="00E12652" w:rsidRPr="00E12652">
        <w:rPr>
          <w:bCs/>
          <w:sz w:val="20"/>
          <w:szCs w:val="20"/>
        </w:rPr>
        <w:t xml:space="preserve"> that </w:t>
      </w:r>
      <w:r w:rsidR="00E12652">
        <w:rPr>
          <w:bCs/>
          <w:sz w:val="20"/>
          <w:szCs w:val="20"/>
        </w:rPr>
        <w:t>it’s not available to provide service for the current area</w:t>
      </w:r>
      <w:r w:rsidR="007775BF">
        <w:rPr>
          <w:bCs/>
          <w:sz w:val="20"/>
          <w:szCs w:val="20"/>
        </w:rPr>
        <w:t xml:space="preserve"> or it’s already overload</w:t>
      </w:r>
      <w:r w:rsidR="00E12652">
        <w:rPr>
          <w:bCs/>
          <w:sz w:val="20"/>
          <w:szCs w:val="20"/>
        </w:rPr>
        <w:t xml:space="preserve">. </w:t>
      </w:r>
    </w:p>
    <w:p w14:paraId="2CB0EC67" w14:textId="70B878B8" w:rsidR="00665FC4" w:rsidRPr="007775BF" w:rsidRDefault="00665FC4" w:rsidP="00665FC4">
      <w:pPr>
        <w:pStyle w:val="ListParagraph1"/>
        <w:adjustRightInd w:val="0"/>
        <w:snapToGrid w:val="0"/>
        <w:spacing w:beforeLines="50" w:before="120" w:afterLines="50" w:after="120" w:line="288" w:lineRule="auto"/>
        <w:ind w:firstLineChars="0" w:firstLine="0"/>
        <w:rPr>
          <w:b/>
          <w:bCs/>
          <w:sz w:val="20"/>
          <w:szCs w:val="20"/>
        </w:rPr>
      </w:pPr>
      <w:r>
        <w:rPr>
          <w:rFonts w:eastAsia="等线"/>
          <w:b/>
          <w:bCs/>
          <w:sz w:val="20"/>
          <w:szCs w:val="20"/>
        </w:rPr>
        <w:t>Observation</w:t>
      </w:r>
      <w:r w:rsidR="007775BF">
        <w:rPr>
          <w:rFonts w:eastAsia="等线"/>
          <w:b/>
          <w:bCs/>
          <w:sz w:val="20"/>
          <w:szCs w:val="20"/>
        </w:rPr>
        <w:t xml:space="preserve"> </w:t>
      </w:r>
      <w:r w:rsidR="0006668D">
        <w:rPr>
          <w:rFonts w:eastAsia="等线"/>
          <w:b/>
          <w:bCs/>
          <w:sz w:val="20"/>
          <w:szCs w:val="20"/>
        </w:rPr>
        <w:t>2</w:t>
      </w:r>
      <w:r>
        <w:rPr>
          <w:rFonts w:eastAsia="等线"/>
          <w:b/>
          <w:bCs/>
          <w:sz w:val="20"/>
          <w:szCs w:val="20"/>
        </w:rPr>
        <w:t xml:space="preserve">: </w:t>
      </w:r>
      <w:r w:rsidR="00574CF1">
        <w:rPr>
          <w:rFonts w:eastAsia="等线"/>
          <w:b/>
          <w:bCs/>
          <w:sz w:val="20"/>
          <w:szCs w:val="20"/>
        </w:rPr>
        <w:t>The</w:t>
      </w:r>
      <w:r>
        <w:rPr>
          <w:rFonts w:eastAsia="等线"/>
          <w:b/>
          <w:bCs/>
          <w:sz w:val="20"/>
          <w:szCs w:val="20"/>
        </w:rPr>
        <w:t xml:space="preserve"> eNB using </w:t>
      </w:r>
      <w:r w:rsidRPr="00E12652">
        <w:rPr>
          <w:b/>
          <w:bCs/>
          <w:sz w:val="20"/>
          <w:szCs w:val="20"/>
        </w:rPr>
        <w:t>S&amp;F Satellite operation</w:t>
      </w:r>
      <w:r w:rsidRPr="007775BF">
        <w:rPr>
          <w:b/>
          <w:bCs/>
          <w:sz w:val="20"/>
          <w:szCs w:val="20"/>
        </w:rPr>
        <w:t xml:space="preserve"> may reject the RRC connection </w:t>
      </w:r>
      <w:r w:rsidR="007775BF" w:rsidRPr="007775BF">
        <w:rPr>
          <w:b/>
          <w:bCs/>
          <w:sz w:val="20"/>
          <w:szCs w:val="20"/>
        </w:rPr>
        <w:t xml:space="preserve">establishment/resume </w:t>
      </w:r>
      <w:r w:rsidRPr="007775BF">
        <w:rPr>
          <w:b/>
          <w:bCs/>
          <w:sz w:val="20"/>
          <w:szCs w:val="20"/>
        </w:rPr>
        <w:t>request from UE</w:t>
      </w:r>
      <w:r w:rsidR="007775BF">
        <w:rPr>
          <w:b/>
          <w:bCs/>
          <w:sz w:val="20"/>
          <w:szCs w:val="20"/>
        </w:rPr>
        <w:t xml:space="preserve"> (s)</w:t>
      </w:r>
      <w:r w:rsidRPr="007775BF">
        <w:rPr>
          <w:b/>
          <w:bCs/>
          <w:sz w:val="20"/>
          <w:szCs w:val="20"/>
        </w:rPr>
        <w:t xml:space="preserve">. This </w:t>
      </w:r>
      <w:r w:rsidR="00C771B9" w:rsidRPr="007775BF">
        <w:rPr>
          <w:b/>
          <w:bCs/>
          <w:sz w:val="20"/>
          <w:szCs w:val="20"/>
        </w:rPr>
        <w:t xml:space="preserve">also </w:t>
      </w:r>
      <w:r w:rsidRPr="007775BF">
        <w:rPr>
          <w:b/>
          <w:bCs/>
          <w:sz w:val="20"/>
          <w:szCs w:val="20"/>
        </w:rPr>
        <w:t>can be left to eNB implementation.</w:t>
      </w:r>
    </w:p>
    <w:p w14:paraId="5A53EB40" w14:textId="57579A0F" w:rsidR="00A474E8" w:rsidRDefault="00A474E8" w:rsidP="00665FC4">
      <w:pPr>
        <w:pStyle w:val="ListParagraph1"/>
        <w:adjustRightInd w:val="0"/>
        <w:snapToGrid w:val="0"/>
        <w:spacing w:beforeLines="50" w:before="120" w:afterLines="50" w:after="120" w:line="288" w:lineRule="auto"/>
        <w:ind w:firstLineChars="0" w:firstLine="0"/>
        <w:rPr>
          <w:bCs/>
          <w:sz w:val="20"/>
          <w:szCs w:val="20"/>
        </w:rPr>
      </w:pPr>
      <w:r>
        <w:rPr>
          <w:bCs/>
          <w:sz w:val="20"/>
          <w:szCs w:val="20"/>
        </w:rPr>
        <w:t xml:space="preserve">By this way, </w:t>
      </w:r>
      <w:r w:rsidR="00311A1A" w:rsidRPr="00311A1A">
        <w:rPr>
          <w:bCs/>
          <w:sz w:val="20"/>
          <w:szCs w:val="20"/>
        </w:rPr>
        <w:t>at the</w:t>
      </w:r>
      <w:r w:rsidR="00311A1A">
        <w:rPr>
          <w:bCs/>
          <w:sz w:val="20"/>
          <w:szCs w:val="20"/>
        </w:rPr>
        <w:t xml:space="preserve"> current </w:t>
      </w:r>
      <w:r w:rsidR="00311A1A" w:rsidRPr="00311A1A">
        <w:rPr>
          <w:bCs/>
          <w:sz w:val="20"/>
          <w:szCs w:val="20"/>
        </w:rPr>
        <w:t>moment</w:t>
      </w:r>
      <w:r w:rsidR="00311A1A">
        <w:rPr>
          <w:bCs/>
          <w:sz w:val="20"/>
          <w:szCs w:val="20"/>
        </w:rPr>
        <w:t xml:space="preserve"> </w:t>
      </w:r>
      <w:r>
        <w:rPr>
          <w:bCs/>
          <w:sz w:val="20"/>
          <w:szCs w:val="20"/>
        </w:rPr>
        <w:t xml:space="preserve">we </w:t>
      </w:r>
      <w:r w:rsidR="00311A1A" w:rsidRPr="00311A1A">
        <w:rPr>
          <w:bCs/>
          <w:sz w:val="20"/>
          <w:szCs w:val="20"/>
        </w:rPr>
        <w:t xml:space="preserve">don't see </w:t>
      </w:r>
      <w:r w:rsidR="00311A1A">
        <w:rPr>
          <w:bCs/>
          <w:sz w:val="20"/>
          <w:szCs w:val="20"/>
        </w:rPr>
        <w:t>the need</w:t>
      </w:r>
      <w:r w:rsidR="00311A1A" w:rsidRPr="00311A1A">
        <w:rPr>
          <w:bCs/>
          <w:sz w:val="20"/>
          <w:szCs w:val="20"/>
        </w:rPr>
        <w:t xml:space="preserve"> </w:t>
      </w:r>
      <w:r>
        <w:rPr>
          <w:bCs/>
          <w:sz w:val="20"/>
          <w:szCs w:val="20"/>
        </w:rPr>
        <w:t xml:space="preserve">to introduce </w:t>
      </w:r>
      <w:r w:rsidR="00311A1A">
        <w:rPr>
          <w:bCs/>
          <w:sz w:val="20"/>
          <w:szCs w:val="20"/>
        </w:rPr>
        <w:t xml:space="preserve">kind of new </w:t>
      </w:r>
      <w:r>
        <w:rPr>
          <w:bCs/>
          <w:sz w:val="20"/>
          <w:szCs w:val="20"/>
        </w:rPr>
        <w:t xml:space="preserve">barring scheme to facilitate eNB with </w:t>
      </w:r>
      <w:r w:rsidRPr="00A474E8">
        <w:rPr>
          <w:bCs/>
          <w:sz w:val="20"/>
          <w:szCs w:val="20"/>
        </w:rPr>
        <w:t xml:space="preserve">S&amp;F Satellite operation to </w:t>
      </w:r>
      <w:r w:rsidR="00311A1A">
        <w:rPr>
          <w:bCs/>
          <w:sz w:val="20"/>
          <w:szCs w:val="20"/>
        </w:rPr>
        <w:t xml:space="preserve">support more </w:t>
      </w:r>
      <w:r w:rsidR="00311A1A" w:rsidRPr="00311A1A">
        <w:rPr>
          <w:bCs/>
          <w:sz w:val="20"/>
          <w:szCs w:val="20"/>
        </w:rPr>
        <w:t>fine-grained access control</w:t>
      </w:r>
      <w:r w:rsidR="00311A1A">
        <w:rPr>
          <w:bCs/>
          <w:sz w:val="20"/>
          <w:szCs w:val="20"/>
        </w:rPr>
        <w:t xml:space="preserve"> (e.g., a new </w:t>
      </w:r>
      <w:r w:rsidR="00311A1A" w:rsidRPr="00311A1A">
        <w:rPr>
          <w:bCs/>
          <w:sz w:val="20"/>
          <w:szCs w:val="20"/>
        </w:rPr>
        <w:t xml:space="preserve">access </w:t>
      </w:r>
      <w:r w:rsidR="00311A1A">
        <w:rPr>
          <w:bCs/>
          <w:sz w:val="20"/>
          <w:szCs w:val="20"/>
        </w:rPr>
        <w:t>barring scheme</w:t>
      </w:r>
      <w:r w:rsidR="00311A1A" w:rsidRPr="00311A1A">
        <w:rPr>
          <w:bCs/>
          <w:sz w:val="20"/>
          <w:szCs w:val="20"/>
        </w:rPr>
        <w:t xml:space="preserve"> that </w:t>
      </w:r>
      <w:r w:rsidR="00311A1A">
        <w:rPr>
          <w:bCs/>
          <w:sz w:val="20"/>
          <w:szCs w:val="20"/>
        </w:rPr>
        <w:t xml:space="preserve">can differentiate the access barring </w:t>
      </w:r>
      <w:r w:rsidR="00235C3A">
        <w:rPr>
          <w:bCs/>
          <w:sz w:val="20"/>
          <w:szCs w:val="20"/>
        </w:rPr>
        <w:t>for</w:t>
      </w:r>
      <w:r w:rsidR="00311A1A" w:rsidRPr="00311A1A">
        <w:rPr>
          <w:bCs/>
          <w:sz w:val="20"/>
          <w:szCs w:val="20"/>
        </w:rPr>
        <w:t xml:space="preserve"> legacy </w:t>
      </w:r>
      <w:r w:rsidR="00311A1A">
        <w:rPr>
          <w:bCs/>
          <w:sz w:val="20"/>
          <w:szCs w:val="20"/>
        </w:rPr>
        <w:t>UEs</w:t>
      </w:r>
      <w:r w:rsidR="00311A1A" w:rsidRPr="00311A1A">
        <w:rPr>
          <w:bCs/>
          <w:sz w:val="20"/>
          <w:szCs w:val="20"/>
        </w:rPr>
        <w:t xml:space="preserve"> and </w:t>
      </w:r>
      <w:r w:rsidR="00311A1A">
        <w:rPr>
          <w:bCs/>
          <w:sz w:val="20"/>
          <w:szCs w:val="20"/>
        </w:rPr>
        <w:t>R19 IoT NTN UEs)</w:t>
      </w:r>
      <w:r w:rsidRPr="00A474E8">
        <w:rPr>
          <w:bCs/>
          <w:sz w:val="20"/>
          <w:szCs w:val="20"/>
        </w:rPr>
        <w:t>.</w:t>
      </w:r>
      <w:r>
        <w:rPr>
          <w:bCs/>
          <w:sz w:val="20"/>
          <w:szCs w:val="20"/>
        </w:rPr>
        <w:t xml:space="preserve"> We prefer that the impacts on legacy UE is as small as possible. For example, if a legacy UE has long NAS timer setting, it can be allowed to access the eNB with </w:t>
      </w:r>
      <w:r w:rsidRPr="00A474E8">
        <w:rPr>
          <w:bCs/>
          <w:sz w:val="20"/>
          <w:szCs w:val="20"/>
        </w:rPr>
        <w:t>S&amp;F Satellite operation</w:t>
      </w:r>
      <w:r>
        <w:rPr>
          <w:bCs/>
          <w:sz w:val="20"/>
          <w:szCs w:val="20"/>
        </w:rPr>
        <w:t>. If the</w:t>
      </w:r>
      <w:r w:rsidRPr="00A474E8">
        <w:rPr>
          <w:bCs/>
          <w:sz w:val="20"/>
          <w:szCs w:val="20"/>
        </w:rPr>
        <w:t xml:space="preserve"> </w:t>
      </w:r>
      <w:r>
        <w:rPr>
          <w:bCs/>
          <w:sz w:val="20"/>
          <w:szCs w:val="20"/>
        </w:rPr>
        <w:t xml:space="preserve">eNB leave away, the legacy UE can take some processes </w:t>
      </w:r>
      <w:r w:rsidR="00311A1A">
        <w:rPr>
          <w:bCs/>
          <w:sz w:val="20"/>
          <w:szCs w:val="20"/>
        </w:rPr>
        <w:t>as that for</w:t>
      </w:r>
      <w:r>
        <w:rPr>
          <w:bCs/>
          <w:sz w:val="20"/>
          <w:szCs w:val="20"/>
        </w:rPr>
        <w:t xml:space="preserve"> discontinuous coverage </w:t>
      </w:r>
      <w:r w:rsidR="00311A1A">
        <w:rPr>
          <w:bCs/>
          <w:sz w:val="20"/>
          <w:szCs w:val="20"/>
        </w:rPr>
        <w:t>scenario</w:t>
      </w:r>
      <w:r>
        <w:rPr>
          <w:bCs/>
          <w:sz w:val="20"/>
          <w:szCs w:val="20"/>
        </w:rPr>
        <w:t>.</w:t>
      </w:r>
      <w:r w:rsidR="00311A1A">
        <w:rPr>
          <w:bCs/>
          <w:sz w:val="20"/>
          <w:szCs w:val="20"/>
        </w:rPr>
        <w:t xml:space="preserve"> Moreover, we assume that the R19 IoT NTN UEs supporting</w:t>
      </w:r>
      <w:r w:rsidR="00311A1A" w:rsidRPr="00311A1A">
        <w:rPr>
          <w:bCs/>
          <w:sz w:val="20"/>
          <w:szCs w:val="20"/>
        </w:rPr>
        <w:t xml:space="preserve"> </w:t>
      </w:r>
      <w:r w:rsidR="00311A1A" w:rsidRPr="00A474E8">
        <w:rPr>
          <w:bCs/>
          <w:sz w:val="20"/>
          <w:szCs w:val="20"/>
        </w:rPr>
        <w:t>S&amp;F</w:t>
      </w:r>
      <w:r w:rsidR="00311A1A">
        <w:rPr>
          <w:bCs/>
          <w:sz w:val="20"/>
          <w:szCs w:val="20"/>
        </w:rPr>
        <w:t xml:space="preserve"> </w:t>
      </w:r>
      <w:r w:rsidR="00311A1A" w:rsidRPr="00A474E8">
        <w:rPr>
          <w:bCs/>
          <w:sz w:val="20"/>
          <w:szCs w:val="20"/>
        </w:rPr>
        <w:t>operation</w:t>
      </w:r>
      <w:r w:rsidR="00311A1A">
        <w:rPr>
          <w:bCs/>
          <w:sz w:val="20"/>
          <w:szCs w:val="20"/>
        </w:rPr>
        <w:t xml:space="preserve"> can also follow the existing accessing barring/rejection scheme.</w:t>
      </w:r>
    </w:p>
    <w:p w14:paraId="3A4F64F6" w14:textId="1F9E1EF4" w:rsidR="00A474E8" w:rsidRPr="00235C3A" w:rsidRDefault="00A474E8" w:rsidP="00A474E8">
      <w:pPr>
        <w:pStyle w:val="ListParagraph1"/>
        <w:adjustRightInd w:val="0"/>
        <w:snapToGrid w:val="0"/>
        <w:spacing w:beforeLines="50" w:before="120" w:afterLines="50" w:after="120" w:line="288" w:lineRule="auto"/>
        <w:ind w:firstLineChars="0" w:firstLine="0"/>
        <w:rPr>
          <w:b/>
          <w:bCs/>
          <w:sz w:val="20"/>
          <w:szCs w:val="20"/>
        </w:rPr>
      </w:pPr>
      <w:r w:rsidRPr="00A474E8">
        <w:rPr>
          <w:b/>
          <w:bCs/>
          <w:sz w:val="20"/>
          <w:szCs w:val="20"/>
        </w:rPr>
        <w:t xml:space="preserve">Proposal </w:t>
      </w:r>
      <w:r>
        <w:rPr>
          <w:b/>
          <w:bCs/>
          <w:sz w:val="20"/>
          <w:szCs w:val="20"/>
        </w:rPr>
        <w:t>3</w:t>
      </w:r>
      <w:r w:rsidRPr="00A474E8">
        <w:rPr>
          <w:b/>
          <w:bCs/>
          <w:sz w:val="20"/>
          <w:szCs w:val="20"/>
        </w:rPr>
        <w:t xml:space="preserve">: It’s unnecessary to introduce </w:t>
      </w:r>
      <w:r w:rsidR="00311A1A">
        <w:rPr>
          <w:b/>
          <w:bCs/>
          <w:sz w:val="20"/>
          <w:szCs w:val="20"/>
        </w:rPr>
        <w:t>new</w:t>
      </w:r>
      <w:r w:rsidRPr="00A474E8">
        <w:rPr>
          <w:b/>
          <w:bCs/>
          <w:sz w:val="20"/>
          <w:szCs w:val="20"/>
        </w:rPr>
        <w:t xml:space="preserve"> barring scheme to facilitate eNB with S&amp;F Satellite operation to</w:t>
      </w:r>
      <w:r w:rsidR="00235C3A" w:rsidRPr="00235C3A">
        <w:rPr>
          <w:b/>
          <w:bCs/>
          <w:sz w:val="20"/>
          <w:szCs w:val="20"/>
        </w:rPr>
        <w:t xml:space="preserve"> differentiate the access barring for legacy UEs and R19 IoT NTN UE</w:t>
      </w:r>
      <w:r w:rsidR="00C56C4A">
        <w:rPr>
          <w:b/>
          <w:bCs/>
          <w:sz w:val="20"/>
          <w:szCs w:val="20"/>
        </w:rPr>
        <w:t>s</w:t>
      </w:r>
      <w:r w:rsidR="00235C3A">
        <w:rPr>
          <w:b/>
          <w:bCs/>
          <w:sz w:val="20"/>
          <w:szCs w:val="20"/>
        </w:rPr>
        <w:t>.</w:t>
      </w:r>
    </w:p>
    <w:p w14:paraId="2C8BE958" w14:textId="7E261BCC" w:rsidR="00665FC4" w:rsidRPr="00C56C4A" w:rsidRDefault="00E12652" w:rsidP="00097EC1">
      <w:pPr>
        <w:pStyle w:val="ListParagraph1"/>
        <w:adjustRightInd w:val="0"/>
        <w:snapToGrid w:val="0"/>
        <w:spacing w:beforeLines="50" w:before="120" w:afterLines="50" w:after="120" w:line="288" w:lineRule="auto"/>
        <w:ind w:firstLineChars="0" w:firstLine="0"/>
        <w:rPr>
          <w:rFonts w:eastAsia="等线" w:hint="eastAsia"/>
          <w:bCs/>
          <w:sz w:val="20"/>
          <w:szCs w:val="20"/>
        </w:rPr>
      </w:pPr>
      <w:r>
        <w:rPr>
          <w:bCs/>
          <w:sz w:val="20"/>
          <w:szCs w:val="20"/>
        </w:rPr>
        <w:t>Whether to reject the RRC connection</w:t>
      </w:r>
      <w:r w:rsidR="00235C3A">
        <w:rPr>
          <w:bCs/>
          <w:sz w:val="20"/>
          <w:szCs w:val="20"/>
        </w:rPr>
        <w:t xml:space="preserve"> request</w:t>
      </w:r>
      <w:r>
        <w:rPr>
          <w:bCs/>
          <w:sz w:val="20"/>
          <w:szCs w:val="20"/>
        </w:rPr>
        <w:t xml:space="preserve"> can be left to eNB implementation, however, in order to a</w:t>
      </w:r>
      <w:r w:rsidRPr="00E12652">
        <w:rPr>
          <w:bCs/>
          <w:sz w:val="20"/>
          <w:szCs w:val="20"/>
        </w:rPr>
        <w:t xml:space="preserve">void </w:t>
      </w:r>
      <w:r>
        <w:rPr>
          <w:bCs/>
          <w:sz w:val="20"/>
          <w:szCs w:val="20"/>
        </w:rPr>
        <w:t xml:space="preserve">the </w:t>
      </w:r>
      <w:r w:rsidRPr="00E12652">
        <w:rPr>
          <w:bCs/>
          <w:sz w:val="20"/>
          <w:szCs w:val="20"/>
        </w:rPr>
        <w:t xml:space="preserve">UE initiating another request soon, </w:t>
      </w:r>
      <w:r>
        <w:rPr>
          <w:bCs/>
          <w:sz w:val="20"/>
          <w:szCs w:val="20"/>
        </w:rPr>
        <w:t xml:space="preserve">it’s suggested that </w:t>
      </w:r>
      <w:r w:rsidR="00311A1A">
        <w:rPr>
          <w:bCs/>
          <w:sz w:val="20"/>
          <w:szCs w:val="20"/>
        </w:rPr>
        <w:t>eNB-1</w:t>
      </w:r>
      <w:r>
        <w:rPr>
          <w:bCs/>
          <w:sz w:val="20"/>
          <w:szCs w:val="20"/>
        </w:rPr>
        <w:t xml:space="preserve"> can indicates a detailed reject reason</w:t>
      </w:r>
      <w:r w:rsidR="00665FC4">
        <w:rPr>
          <w:bCs/>
          <w:sz w:val="20"/>
          <w:szCs w:val="20"/>
        </w:rPr>
        <w:t xml:space="preserve"> to the UE</w:t>
      </w:r>
      <w:r w:rsidR="00C56C4A" w:rsidRPr="00C56C4A">
        <w:rPr>
          <w:bCs/>
          <w:sz w:val="20"/>
          <w:szCs w:val="20"/>
        </w:rPr>
        <w:t xml:space="preserve"> </w:t>
      </w:r>
      <w:r w:rsidR="00C56C4A">
        <w:rPr>
          <w:bCs/>
          <w:sz w:val="20"/>
          <w:szCs w:val="20"/>
        </w:rPr>
        <w:t>in the RRC reject message</w:t>
      </w:r>
      <w:r>
        <w:rPr>
          <w:bCs/>
          <w:sz w:val="20"/>
          <w:szCs w:val="20"/>
        </w:rPr>
        <w:t>. Moreover, if the eNB</w:t>
      </w:r>
      <w:r w:rsidR="00235C3A">
        <w:rPr>
          <w:bCs/>
          <w:sz w:val="20"/>
          <w:szCs w:val="20"/>
        </w:rPr>
        <w:t>-1</w:t>
      </w:r>
      <w:r>
        <w:rPr>
          <w:bCs/>
          <w:sz w:val="20"/>
          <w:szCs w:val="20"/>
        </w:rPr>
        <w:t xml:space="preserve"> have enough information</w:t>
      </w:r>
      <w:r w:rsidR="00665FC4">
        <w:rPr>
          <w:bCs/>
          <w:sz w:val="20"/>
          <w:szCs w:val="20"/>
        </w:rPr>
        <w:t xml:space="preserve"> about the neighboring satellites</w:t>
      </w:r>
      <w:r>
        <w:rPr>
          <w:bCs/>
          <w:sz w:val="20"/>
          <w:szCs w:val="20"/>
        </w:rPr>
        <w:t>, the eNB</w:t>
      </w:r>
      <w:r w:rsidR="00235C3A">
        <w:rPr>
          <w:bCs/>
          <w:sz w:val="20"/>
          <w:szCs w:val="20"/>
        </w:rPr>
        <w:t>-1</w:t>
      </w:r>
      <w:r>
        <w:rPr>
          <w:bCs/>
          <w:sz w:val="20"/>
          <w:szCs w:val="20"/>
        </w:rPr>
        <w:t xml:space="preserve"> </w:t>
      </w:r>
      <w:r w:rsidR="00FA435A">
        <w:rPr>
          <w:bCs/>
          <w:sz w:val="20"/>
          <w:szCs w:val="20"/>
        </w:rPr>
        <w:t>may</w:t>
      </w:r>
      <w:r>
        <w:rPr>
          <w:bCs/>
          <w:sz w:val="20"/>
          <w:szCs w:val="20"/>
        </w:rPr>
        <w:t xml:space="preserve"> </w:t>
      </w:r>
      <w:r w:rsidR="00665FC4">
        <w:rPr>
          <w:bCs/>
          <w:sz w:val="20"/>
          <w:szCs w:val="20"/>
        </w:rPr>
        <w:t>recommend other satellite/eNB for UE to access</w:t>
      </w:r>
      <w:r w:rsidR="00C56C4A">
        <w:rPr>
          <w:bCs/>
          <w:sz w:val="20"/>
          <w:szCs w:val="20"/>
        </w:rPr>
        <w:t xml:space="preserve"> later</w:t>
      </w:r>
      <w:r w:rsidR="00C56C4A">
        <w:rPr>
          <w:rFonts w:eastAsia="等线" w:hint="eastAsia"/>
          <w:bCs/>
          <w:sz w:val="20"/>
          <w:szCs w:val="20"/>
        </w:rPr>
        <w:t>.</w:t>
      </w:r>
    </w:p>
    <w:p w14:paraId="3B635A0F" w14:textId="3579F25C" w:rsidR="00665FC4" w:rsidRPr="00665FC4" w:rsidRDefault="00665FC4" w:rsidP="00665FC4">
      <w:pPr>
        <w:pStyle w:val="ListParagraph1"/>
        <w:adjustRightInd w:val="0"/>
        <w:snapToGrid w:val="0"/>
        <w:spacing w:beforeLines="50" w:before="120" w:afterLines="50" w:after="120" w:line="288" w:lineRule="auto"/>
        <w:ind w:firstLineChars="0" w:firstLine="0"/>
        <w:rPr>
          <w:b/>
          <w:bCs/>
          <w:sz w:val="20"/>
          <w:szCs w:val="20"/>
        </w:rPr>
      </w:pPr>
      <w:r w:rsidRPr="00665FC4">
        <w:rPr>
          <w:b/>
          <w:bCs/>
          <w:sz w:val="20"/>
          <w:szCs w:val="20"/>
        </w:rPr>
        <w:t xml:space="preserve">Proposal </w:t>
      </w:r>
      <w:r w:rsidR="00A474E8">
        <w:rPr>
          <w:b/>
          <w:bCs/>
          <w:sz w:val="20"/>
          <w:szCs w:val="20"/>
        </w:rPr>
        <w:t>4</w:t>
      </w:r>
      <w:r w:rsidRPr="00665FC4">
        <w:rPr>
          <w:b/>
          <w:bCs/>
          <w:sz w:val="20"/>
          <w:szCs w:val="20"/>
        </w:rPr>
        <w:t>: It’s suggested that</w:t>
      </w:r>
      <w:r w:rsidR="008A2201">
        <w:rPr>
          <w:b/>
          <w:bCs/>
          <w:sz w:val="20"/>
          <w:szCs w:val="20"/>
        </w:rPr>
        <w:t xml:space="preserve">, </w:t>
      </w:r>
      <w:r w:rsidR="008A2201" w:rsidRPr="00665FC4">
        <w:rPr>
          <w:b/>
          <w:bCs/>
          <w:sz w:val="20"/>
          <w:szCs w:val="20"/>
        </w:rPr>
        <w:t xml:space="preserve">if </w:t>
      </w:r>
      <w:r w:rsidR="008A2201">
        <w:rPr>
          <w:b/>
          <w:bCs/>
          <w:sz w:val="20"/>
          <w:szCs w:val="20"/>
        </w:rPr>
        <w:t>an eNB</w:t>
      </w:r>
      <w:r w:rsidR="008A2201" w:rsidRPr="00665FC4">
        <w:rPr>
          <w:b/>
          <w:bCs/>
          <w:sz w:val="20"/>
          <w:szCs w:val="20"/>
        </w:rPr>
        <w:t xml:space="preserve"> rejects </w:t>
      </w:r>
      <w:r w:rsidR="008A2201">
        <w:rPr>
          <w:b/>
          <w:bCs/>
          <w:sz w:val="20"/>
          <w:szCs w:val="20"/>
        </w:rPr>
        <w:t>UE’s</w:t>
      </w:r>
      <w:r w:rsidR="008A2201" w:rsidRPr="00665FC4">
        <w:rPr>
          <w:b/>
          <w:bCs/>
          <w:sz w:val="20"/>
          <w:szCs w:val="20"/>
        </w:rPr>
        <w:t xml:space="preserve"> RRC connection request due to using </w:t>
      </w:r>
      <w:r w:rsidR="008A2201" w:rsidRPr="00E12652">
        <w:rPr>
          <w:b/>
          <w:bCs/>
          <w:sz w:val="20"/>
          <w:szCs w:val="20"/>
        </w:rPr>
        <w:t>S&amp;F Satellite operation</w:t>
      </w:r>
      <w:r w:rsidR="008A2201">
        <w:rPr>
          <w:b/>
          <w:bCs/>
          <w:sz w:val="20"/>
          <w:szCs w:val="20"/>
        </w:rPr>
        <w:t>, the eNB can</w:t>
      </w:r>
      <w:r w:rsidRPr="00E12652">
        <w:rPr>
          <w:b/>
          <w:bCs/>
          <w:sz w:val="20"/>
          <w:szCs w:val="20"/>
        </w:rPr>
        <w:t xml:space="preserve"> indicate </w:t>
      </w:r>
      <w:r w:rsidRPr="00665FC4">
        <w:rPr>
          <w:b/>
          <w:bCs/>
          <w:sz w:val="20"/>
          <w:szCs w:val="20"/>
        </w:rPr>
        <w:t>a detailed reject reason to UE</w:t>
      </w:r>
      <w:r w:rsidR="005929A5" w:rsidRPr="00665FC4">
        <w:rPr>
          <w:b/>
          <w:bCs/>
          <w:sz w:val="20"/>
          <w:szCs w:val="20"/>
        </w:rPr>
        <w:t xml:space="preserve"> in the RRC </w:t>
      </w:r>
      <w:r w:rsidR="005929A5">
        <w:rPr>
          <w:b/>
          <w:bCs/>
          <w:sz w:val="20"/>
          <w:szCs w:val="20"/>
        </w:rPr>
        <w:t xml:space="preserve">connection </w:t>
      </w:r>
      <w:r w:rsidR="005929A5" w:rsidRPr="00665FC4">
        <w:rPr>
          <w:b/>
          <w:bCs/>
          <w:sz w:val="20"/>
          <w:szCs w:val="20"/>
        </w:rPr>
        <w:t>reject message</w:t>
      </w:r>
      <w:r w:rsidRPr="00E12652">
        <w:rPr>
          <w:b/>
          <w:bCs/>
          <w:sz w:val="20"/>
          <w:szCs w:val="20"/>
        </w:rPr>
        <w:t>.</w:t>
      </w:r>
      <w:r>
        <w:rPr>
          <w:b/>
          <w:bCs/>
          <w:sz w:val="20"/>
          <w:szCs w:val="20"/>
        </w:rPr>
        <w:t xml:space="preserve"> Moreover, </w:t>
      </w:r>
      <w:r w:rsidRPr="00665FC4">
        <w:rPr>
          <w:b/>
          <w:bCs/>
          <w:sz w:val="20"/>
          <w:szCs w:val="20"/>
        </w:rPr>
        <w:t xml:space="preserve">the eNB can </w:t>
      </w:r>
      <w:r w:rsidR="005929A5">
        <w:rPr>
          <w:b/>
          <w:bCs/>
          <w:sz w:val="20"/>
          <w:szCs w:val="20"/>
        </w:rPr>
        <w:t xml:space="preserve">give </w:t>
      </w:r>
      <w:r w:rsidRPr="00665FC4">
        <w:rPr>
          <w:b/>
          <w:bCs/>
          <w:sz w:val="20"/>
          <w:szCs w:val="20"/>
        </w:rPr>
        <w:t>recommend</w:t>
      </w:r>
      <w:r w:rsidR="005929A5">
        <w:rPr>
          <w:b/>
          <w:bCs/>
          <w:sz w:val="20"/>
          <w:szCs w:val="20"/>
        </w:rPr>
        <w:t>ation on</w:t>
      </w:r>
      <w:r w:rsidRPr="00665FC4">
        <w:rPr>
          <w:b/>
          <w:bCs/>
          <w:sz w:val="20"/>
          <w:szCs w:val="20"/>
        </w:rPr>
        <w:t xml:space="preserve"> other satellite/eNB for UE to access</w:t>
      </w:r>
      <w:r w:rsidR="005929A5">
        <w:rPr>
          <w:b/>
          <w:bCs/>
          <w:sz w:val="20"/>
          <w:szCs w:val="20"/>
        </w:rPr>
        <w:t xml:space="preserve"> later</w:t>
      </w:r>
      <w:r w:rsidRPr="00665FC4">
        <w:rPr>
          <w:b/>
          <w:bCs/>
          <w:sz w:val="20"/>
          <w:szCs w:val="20"/>
        </w:rPr>
        <w:t>.</w:t>
      </w:r>
    </w:p>
    <w:p w14:paraId="0A386AB8" w14:textId="5761E748" w:rsidR="00406742" w:rsidRPr="003E21AF" w:rsidRDefault="00406742" w:rsidP="00097EC1">
      <w:pPr>
        <w:pStyle w:val="ListParagraph1"/>
        <w:adjustRightInd w:val="0"/>
        <w:snapToGrid w:val="0"/>
        <w:spacing w:beforeLines="50" w:before="120" w:afterLines="50" w:after="120" w:line="288" w:lineRule="auto"/>
        <w:ind w:firstLineChars="0" w:firstLine="0"/>
        <w:rPr>
          <w:rFonts w:eastAsia="等线"/>
          <w:bCs/>
          <w:sz w:val="20"/>
          <w:szCs w:val="20"/>
        </w:rPr>
      </w:pPr>
      <w:r w:rsidRPr="003E21AF">
        <w:rPr>
          <w:rFonts w:eastAsia="等线"/>
          <w:bCs/>
          <w:sz w:val="20"/>
          <w:szCs w:val="20"/>
        </w:rPr>
        <w:lastRenderedPageBreak/>
        <w:t xml:space="preserve">Moreover, </w:t>
      </w:r>
      <w:r w:rsidR="00C14C8A" w:rsidRPr="003E21AF">
        <w:rPr>
          <w:rFonts w:eastAsia="等线"/>
          <w:bCs/>
          <w:sz w:val="20"/>
          <w:szCs w:val="20"/>
        </w:rPr>
        <w:t xml:space="preserve">for </w:t>
      </w:r>
      <w:r w:rsidR="003E21AF" w:rsidRPr="003E21AF">
        <w:rPr>
          <w:rFonts w:eastAsia="等线"/>
          <w:bCs/>
          <w:sz w:val="20"/>
          <w:szCs w:val="20"/>
        </w:rPr>
        <w:t xml:space="preserve">NB-IoT UE using </w:t>
      </w:r>
      <w:r w:rsidR="00C14C8A" w:rsidRPr="003E21AF">
        <w:rPr>
          <w:rFonts w:eastAsia="等线"/>
          <w:bCs/>
          <w:sz w:val="20"/>
          <w:szCs w:val="20"/>
        </w:rPr>
        <w:t xml:space="preserve">CP solution, </w:t>
      </w:r>
      <w:r w:rsidRPr="003E21AF">
        <w:rPr>
          <w:rFonts w:eastAsia="等线"/>
          <w:bCs/>
          <w:sz w:val="20"/>
          <w:szCs w:val="20"/>
        </w:rPr>
        <w:t>in the</w:t>
      </w:r>
      <w:r w:rsidR="00C14C8A" w:rsidRPr="003E21AF">
        <w:rPr>
          <w:rFonts w:eastAsia="等线"/>
          <w:bCs/>
          <w:sz w:val="20"/>
          <w:szCs w:val="20"/>
        </w:rPr>
        <w:t xml:space="preserve"> </w:t>
      </w:r>
      <w:r w:rsidR="003E21AF" w:rsidRPr="003E21AF">
        <w:rPr>
          <w:rFonts w:eastAsia="等线"/>
          <w:bCs/>
          <w:sz w:val="20"/>
          <w:szCs w:val="20"/>
        </w:rPr>
        <w:t>legacy</w:t>
      </w:r>
      <w:r w:rsidRPr="003E21AF">
        <w:rPr>
          <w:rFonts w:eastAsia="等线"/>
          <w:bCs/>
          <w:sz w:val="20"/>
          <w:szCs w:val="20"/>
        </w:rPr>
        <w:t xml:space="preserve"> air interface </w:t>
      </w:r>
      <w:r w:rsidR="00C14C8A" w:rsidRPr="003E21AF">
        <w:rPr>
          <w:rFonts w:eastAsia="等线"/>
          <w:bCs/>
          <w:sz w:val="20"/>
          <w:szCs w:val="20"/>
        </w:rPr>
        <w:t>procedure,</w:t>
      </w:r>
      <w:r w:rsidR="00BB30F0" w:rsidRPr="003E21AF">
        <w:rPr>
          <w:rFonts w:eastAsia="等线"/>
          <w:bCs/>
          <w:sz w:val="20"/>
          <w:szCs w:val="20"/>
        </w:rPr>
        <w:t xml:space="preserve"> </w:t>
      </w:r>
      <w:r w:rsidR="00C14C8A" w:rsidRPr="003E21AF">
        <w:rPr>
          <w:rFonts w:eastAsia="等线"/>
          <w:bCs/>
          <w:sz w:val="20"/>
          <w:szCs w:val="20"/>
        </w:rPr>
        <w:t xml:space="preserve">after the eNB acquire the UE identifier via Msg3, the </w:t>
      </w:r>
      <w:r w:rsidR="00C14C8A" w:rsidRPr="003E21AF">
        <w:rPr>
          <w:sz w:val="20"/>
          <w:szCs w:val="20"/>
        </w:rPr>
        <w:t>eNB can request UE information from the MME (e.g., via Retrieve UE Information/UE Information Transfer function)</w:t>
      </w:r>
      <w:r w:rsidR="003E21AF" w:rsidRPr="003E21AF">
        <w:rPr>
          <w:sz w:val="20"/>
          <w:szCs w:val="20"/>
        </w:rPr>
        <w:t xml:space="preserve">. According to the acquired UE information including </w:t>
      </w:r>
      <w:r w:rsidR="003E21AF" w:rsidRPr="003E21AF">
        <w:rPr>
          <w:rStyle w:val="af5"/>
          <w:rFonts w:cs="Arial"/>
          <w:i w:val="0"/>
          <w:sz w:val="20"/>
          <w:szCs w:val="20"/>
        </w:rPr>
        <w:t>QoS Parameters</w:t>
      </w:r>
      <w:r w:rsidR="003E21AF" w:rsidRPr="003E21AF">
        <w:rPr>
          <w:sz w:val="20"/>
          <w:szCs w:val="20"/>
        </w:rPr>
        <w:t xml:space="preserve"> and UE Radio capability, </w:t>
      </w:r>
      <w:r w:rsidR="00C14C8A" w:rsidRPr="003E21AF">
        <w:rPr>
          <w:sz w:val="20"/>
          <w:szCs w:val="20"/>
        </w:rPr>
        <w:t>then eNB can provide appro</w:t>
      </w:r>
      <w:r w:rsidR="00C14C8A" w:rsidRPr="003E21AF">
        <w:rPr>
          <w:rFonts w:eastAsia="等线"/>
          <w:bCs/>
          <w:sz w:val="20"/>
          <w:szCs w:val="20"/>
        </w:rPr>
        <w:t>priated configuration</w:t>
      </w:r>
      <w:r w:rsidR="003E21AF" w:rsidRPr="003E21AF">
        <w:rPr>
          <w:rFonts w:eastAsia="等线"/>
          <w:bCs/>
          <w:sz w:val="20"/>
          <w:szCs w:val="20"/>
        </w:rPr>
        <w:t xml:space="preserve"> in Msg4</w:t>
      </w:r>
      <w:r w:rsidR="00C14C8A" w:rsidRPr="003E21AF">
        <w:rPr>
          <w:rFonts w:eastAsia="等线"/>
          <w:bCs/>
          <w:sz w:val="20"/>
          <w:szCs w:val="20"/>
        </w:rPr>
        <w:t xml:space="preserve"> that match the capabilities of the UE</w:t>
      </w:r>
      <w:r w:rsidR="003E21AF">
        <w:rPr>
          <w:rFonts w:eastAsia="等线"/>
          <w:bCs/>
          <w:sz w:val="20"/>
          <w:szCs w:val="20"/>
        </w:rPr>
        <w:t>. This scheme also</w:t>
      </w:r>
      <w:r w:rsidR="003E21AF" w:rsidRPr="003E21AF">
        <w:rPr>
          <w:rFonts w:eastAsia="等线"/>
          <w:bCs/>
          <w:sz w:val="20"/>
          <w:szCs w:val="20"/>
        </w:rPr>
        <w:t xml:space="preserve"> has the benefit of avoiding</w:t>
      </w:r>
      <w:r w:rsidR="003E21AF">
        <w:rPr>
          <w:rFonts w:eastAsia="等线"/>
          <w:bCs/>
          <w:sz w:val="20"/>
          <w:szCs w:val="20"/>
        </w:rPr>
        <w:t xml:space="preserve"> the need for UE to report capability via Msg3. However, in the </w:t>
      </w:r>
      <w:r w:rsidR="003E21AF" w:rsidRPr="003E21AF">
        <w:rPr>
          <w:rFonts w:eastAsia="等线"/>
          <w:bCs/>
          <w:sz w:val="20"/>
          <w:szCs w:val="20"/>
        </w:rPr>
        <w:t>S&amp;F Satellite operation</w:t>
      </w:r>
      <w:r w:rsidR="008A2201">
        <w:rPr>
          <w:rFonts w:eastAsia="等线"/>
          <w:bCs/>
          <w:sz w:val="20"/>
          <w:szCs w:val="20"/>
        </w:rPr>
        <w:t xml:space="preserve">, </w:t>
      </w:r>
      <w:r w:rsidR="003E21AF" w:rsidRPr="003E21AF">
        <w:rPr>
          <w:rFonts w:eastAsia="等线"/>
          <w:bCs/>
          <w:sz w:val="20"/>
          <w:szCs w:val="20"/>
        </w:rPr>
        <w:t>the eNB has no way to acquire the UE capability from MME</w:t>
      </w:r>
      <w:r w:rsidR="008A2201" w:rsidRPr="008A2201">
        <w:rPr>
          <w:rFonts w:eastAsia="等线"/>
          <w:bCs/>
          <w:sz w:val="20"/>
          <w:szCs w:val="20"/>
        </w:rPr>
        <w:t xml:space="preserve"> </w:t>
      </w:r>
      <w:r w:rsidR="008A2201" w:rsidRPr="003E21AF">
        <w:rPr>
          <w:rFonts w:eastAsia="等线"/>
          <w:bCs/>
          <w:sz w:val="20"/>
          <w:szCs w:val="20"/>
        </w:rPr>
        <w:t>during air interface procedure</w:t>
      </w:r>
      <w:r w:rsidR="008A2201">
        <w:rPr>
          <w:rFonts w:eastAsia="等线"/>
          <w:bCs/>
          <w:sz w:val="20"/>
          <w:szCs w:val="20"/>
        </w:rPr>
        <w:t xml:space="preserve">, and </w:t>
      </w:r>
      <w:r w:rsidR="003E21AF" w:rsidRPr="003E21AF">
        <w:rPr>
          <w:rFonts w:eastAsia="等线"/>
          <w:bCs/>
          <w:sz w:val="20"/>
          <w:szCs w:val="20"/>
        </w:rPr>
        <w:t xml:space="preserve">one implementation option is to provide kind of default configuration in Msg4 that may downgrade the radio </w:t>
      </w:r>
      <w:r w:rsidR="008A2201">
        <w:rPr>
          <w:rFonts w:eastAsia="等线"/>
          <w:bCs/>
          <w:sz w:val="20"/>
          <w:szCs w:val="20"/>
        </w:rPr>
        <w:t xml:space="preserve">link </w:t>
      </w:r>
      <w:r w:rsidR="003E21AF" w:rsidRPr="003E21AF">
        <w:rPr>
          <w:rFonts w:eastAsia="等线"/>
          <w:bCs/>
          <w:sz w:val="20"/>
          <w:szCs w:val="20"/>
        </w:rPr>
        <w:t>performance.</w:t>
      </w:r>
    </w:p>
    <w:p w14:paraId="573B22C5" w14:textId="35269E79" w:rsidR="00BB30F0" w:rsidRPr="008A2201" w:rsidRDefault="009177FA" w:rsidP="00BB30F0">
      <w:pPr>
        <w:pStyle w:val="ListParagraph1"/>
        <w:adjustRightInd w:val="0"/>
        <w:snapToGrid w:val="0"/>
        <w:spacing w:beforeLines="50" w:before="120" w:afterLines="50" w:after="120" w:line="288" w:lineRule="auto"/>
        <w:ind w:firstLineChars="0" w:firstLine="0"/>
        <w:rPr>
          <w:b/>
          <w:bCs/>
          <w:sz w:val="20"/>
          <w:szCs w:val="20"/>
        </w:rPr>
      </w:pPr>
      <w:r w:rsidRPr="008A2201">
        <w:rPr>
          <w:rFonts w:eastAsia="等线"/>
          <w:b/>
          <w:bCs/>
          <w:sz w:val="20"/>
          <w:szCs w:val="20"/>
        </w:rPr>
        <w:t xml:space="preserve">Observation </w:t>
      </w:r>
      <w:r w:rsidR="0006668D">
        <w:rPr>
          <w:rFonts w:eastAsia="等线"/>
          <w:b/>
          <w:bCs/>
          <w:sz w:val="20"/>
          <w:szCs w:val="20"/>
        </w:rPr>
        <w:t>3</w:t>
      </w:r>
      <w:r w:rsidRPr="008A2201">
        <w:rPr>
          <w:b/>
          <w:bCs/>
          <w:sz w:val="20"/>
          <w:szCs w:val="20"/>
        </w:rPr>
        <w:t xml:space="preserve">: </w:t>
      </w:r>
      <w:r>
        <w:rPr>
          <w:b/>
          <w:bCs/>
          <w:sz w:val="20"/>
          <w:szCs w:val="20"/>
        </w:rPr>
        <w:t>F</w:t>
      </w:r>
      <w:r w:rsidRPr="008A2201">
        <w:rPr>
          <w:rFonts w:eastAsia="等线"/>
          <w:b/>
          <w:bCs/>
          <w:sz w:val="20"/>
          <w:szCs w:val="20"/>
        </w:rPr>
        <w:t>or UE using CP solution</w:t>
      </w:r>
      <w:r w:rsidRPr="008A2201">
        <w:rPr>
          <w:b/>
          <w:bCs/>
          <w:sz w:val="20"/>
          <w:szCs w:val="20"/>
        </w:rPr>
        <w:t xml:space="preserve">, </w:t>
      </w:r>
      <w:r w:rsidRPr="008A2201">
        <w:rPr>
          <w:rFonts w:eastAsia="等线"/>
          <w:b/>
          <w:bCs/>
          <w:sz w:val="20"/>
          <w:szCs w:val="20"/>
        </w:rPr>
        <w:t xml:space="preserve">in the legacy air interface procedure, eNB can </w:t>
      </w:r>
      <w:r w:rsidRPr="008A2201">
        <w:rPr>
          <w:b/>
          <w:sz w:val="20"/>
          <w:szCs w:val="20"/>
        </w:rPr>
        <w:t>acquire UE Radio capability from MME after Msg3 which can facilitate eNB to provide appro</w:t>
      </w:r>
      <w:r w:rsidRPr="008A2201">
        <w:rPr>
          <w:rFonts w:eastAsia="等线"/>
          <w:b/>
          <w:bCs/>
          <w:sz w:val="20"/>
          <w:szCs w:val="20"/>
        </w:rPr>
        <w:t xml:space="preserve">priated configuration in Msg4. However, in the S&amp;F Satellite operation, the eNB has no way to acquire the UE capability from MME </w:t>
      </w:r>
      <w:r>
        <w:rPr>
          <w:rFonts w:eastAsia="等线"/>
          <w:b/>
          <w:bCs/>
          <w:sz w:val="20"/>
          <w:szCs w:val="20"/>
        </w:rPr>
        <w:t>after Msg3.</w:t>
      </w:r>
      <w:r w:rsidRPr="008A2201">
        <w:rPr>
          <w:rFonts w:eastAsia="等线"/>
          <w:b/>
          <w:bCs/>
          <w:sz w:val="20"/>
          <w:szCs w:val="20"/>
        </w:rPr>
        <w:t xml:space="preserve"> </w:t>
      </w:r>
      <w:r>
        <w:rPr>
          <w:rFonts w:eastAsia="等线"/>
          <w:b/>
          <w:bCs/>
          <w:sz w:val="20"/>
          <w:szCs w:val="20"/>
        </w:rPr>
        <w:t>O</w:t>
      </w:r>
      <w:r w:rsidRPr="008A2201">
        <w:rPr>
          <w:rFonts w:eastAsia="等线"/>
          <w:b/>
          <w:bCs/>
          <w:sz w:val="20"/>
          <w:szCs w:val="20"/>
        </w:rPr>
        <w:t xml:space="preserve">ne implementation option is to provide kind of default configuration in Msg4 that may downgrade the radio </w:t>
      </w:r>
      <w:r>
        <w:rPr>
          <w:rFonts w:eastAsia="等线"/>
          <w:b/>
          <w:bCs/>
          <w:sz w:val="20"/>
          <w:szCs w:val="20"/>
        </w:rPr>
        <w:t xml:space="preserve">link </w:t>
      </w:r>
      <w:r w:rsidRPr="008A2201">
        <w:rPr>
          <w:rFonts w:eastAsia="等线"/>
          <w:b/>
          <w:bCs/>
          <w:sz w:val="20"/>
          <w:szCs w:val="20"/>
        </w:rPr>
        <w:t>performance</w:t>
      </w:r>
      <w:r w:rsidR="008A2201" w:rsidRPr="008A2201">
        <w:rPr>
          <w:rFonts w:eastAsia="等线"/>
          <w:b/>
          <w:bCs/>
          <w:sz w:val="20"/>
          <w:szCs w:val="20"/>
        </w:rPr>
        <w:t>.</w:t>
      </w:r>
    </w:p>
    <w:p w14:paraId="5C02552A" w14:textId="0EC6F741" w:rsidR="00BB30F0" w:rsidRDefault="00F74CE0" w:rsidP="00097EC1">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 xml:space="preserve">If the issue of </w:t>
      </w:r>
      <w:r w:rsidRPr="00F74CE0">
        <w:rPr>
          <w:rFonts w:eastAsia="等线"/>
          <w:bCs/>
          <w:sz w:val="20"/>
          <w:szCs w:val="20"/>
        </w:rPr>
        <w:t xml:space="preserve">downgraded radio link performance is thought to be critical, RAN2 can further discuss whether to report some </w:t>
      </w:r>
      <w:r w:rsidR="00C56C4A">
        <w:rPr>
          <w:rFonts w:eastAsia="等线"/>
          <w:bCs/>
          <w:sz w:val="20"/>
          <w:szCs w:val="20"/>
        </w:rPr>
        <w:t xml:space="preserve">critical </w:t>
      </w:r>
      <w:r w:rsidRPr="00F74CE0">
        <w:rPr>
          <w:rFonts w:eastAsia="等线"/>
          <w:bCs/>
          <w:sz w:val="20"/>
          <w:szCs w:val="20"/>
        </w:rPr>
        <w:t>UE capabilities via Msg3 is needed.</w:t>
      </w:r>
    </w:p>
    <w:p w14:paraId="18A99180" w14:textId="1A7B152D" w:rsidR="00F74CE0" w:rsidRDefault="00F74CE0" w:rsidP="00097EC1">
      <w:pPr>
        <w:pStyle w:val="ListParagraph1"/>
        <w:adjustRightInd w:val="0"/>
        <w:snapToGrid w:val="0"/>
        <w:spacing w:beforeLines="50" w:before="120" w:afterLines="50" w:after="120" w:line="288" w:lineRule="auto"/>
        <w:ind w:firstLineChars="0" w:firstLine="0"/>
        <w:rPr>
          <w:b/>
          <w:bCs/>
          <w:sz w:val="20"/>
          <w:szCs w:val="20"/>
        </w:rPr>
      </w:pPr>
      <w:r w:rsidRPr="00F74CE0">
        <w:rPr>
          <w:rFonts w:eastAsia="等线"/>
          <w:b/>
          <w:bCs/>
          <w:sz w:val="20"/>
          <w:szCs w:val="20"/>
        </w:rPr>
        <w:t xml:space="preserve">Proposal </w:t>
      </w:r>
      <w:r w:rsidR="00A474E8">
        <w:rPr>
          <w:rFonts w:eastAsia="等线"/>
          <w:b/>
          <w:bCs/>
          <w:sz w:val="20"/>
          <w:szCs w:val="20"/>
        </w:rPr>
        <w:t>5</w:t>
      </w:r>
      <w:r w:rsidRPr="00F74CE0">
        <w:rPr>
          <w:rFonts w:eastAsia="等线"/>
          <w:b/>
          <w:bCs/>
          <w:sz w:val="20"/>
          <w:szCs w:val="20"/>
        </w:rPr>
        <w:t>: RAN2 can discuss whether to report some</w:t>
      </w:r>
      <w:r w:rsidR="00C56C4A">
        <w:rPr>
          <w:rFonts w:eastAsia="等线"/>
          <w:b/>
          <w:bCs/>
          <w:sz w:val="20"/>
          <w:szCs w:val="20"/>
        </w:rPr>
        <w:t xml:space="preserve"> critical </w:t>
      </w:r>
      <w:r w:rsidRPr="00F74CE0">
        <w:rPr>
          <w:rFonts w:eastAsia="等线"/>
          <w:b/>
          <w:bCs/>
          <w:sz w:val="20"/>
          <w:szCs w:val="20"/>
        </w:rPr>
        <w:t xml:space="preserve">UE capabilities via Msg3 for </w:t>
      </w:r>
      <w:r w:rsidRPr="00F74CE0">
        <w:rPr>
          <w:b/>
          <w:bCs/>
          <w:sz w:val="20"/>
          <w:szCs w:val="20"/>
        </w:rPr>
        <w:t>S&amp;F Satellite operation case</w:t>
      </w:r>
      <w:r>
        <w:rPr>
          <w:b/>
          <w:bCs/>
          <w:sz w:val="20"/>
          <w:szCs w:val="20"/>
        </w:rPr>
        <w:t xml:space="preserve"> if real need is found.</w:t>
      </w:r>
    </w:p>
    <w:p w14:paraId="62B1F044" w14:textId="77777777" w:rsidR="00F74CE0" w:rsidRPr="00F74CE0" w:rsidRDefault="00F74CE0" w:rsidP="00097EC1">
      <w:pPr>
        <w:pStyle w:val="ListParagraph1"/>
        <w:adjustRightInd w:val="0"/>
        <w:snapToGrid w:val="0"/>
        <w:spacing w:beforeLines="50" w:before="120" w:afterLines="50" w:after="120" w:line="288" w:lineRule="auto"/>
        <w:ind w:firstLineChars="0" w:firstLine="0"/>
        <w:rPr>
          <w:rFonts w:eastAsia="等线"/>
          <w:b/>
          <w:bCs/>
          <w:sz w:val="20"/>
          <w:szCs w:val="20"/>
        </w:rPr>
      </w:pPr>
    </w:p>
    <w:p w14:paraId="3B210B0F" w14:textId="77777777" w:rsidR="00A1602B" w:rsidRDefault="00CB0A15" w:rsidP="00097EC1">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It's also possible for the UE in idle mode to trigger the EDT or PUR procedure to transmit data. Different from normal RRC connection establishment/resumption</w:t>
      </w:r>
      <w:r w:rsidR="00FA435A">
        <w:rPr>
          <w:rFonts w:eastAsia="等线"/>
          <w:bCs/>
          <w:sz w:val="20"/>
          <w:szCs w:val="20"/>
        </w:rPr>
        <w:t xml:space="preserve"> (in which S1 procedure is triggered after Msg5)</w:t>
      </w:r>
      <w:r>
        <w:rPr>
          <w:rFonts w:eastAsia="等线"/>
          <w:bCs/>
          <w:sz w:val="20"/>
          <w:szCs w:val="20"/>
        </w:rPr>
        <w:t>, in EDT or PUR procedure, even UE’s data is sent in Msg3, the eNB generally sent Msg4 after completing the S1 interface procedure with the intention to also include the potential DL data.</w:t>
      </w:r>
      <w:r w:rsidR="00F208A5">
        <w:rPr>
          <w:rFonts w:eastAsia="等线"/>
          <w:bCs/>
          <w:sz w:val="20"/>
          <w:szCs w:val="20"/>
        </w:rPr>
        <w:t xml:space="preserve"> </w:t>
      </w:r>
    </w:p>
    <w:p w14:paraId="6D973B55" w14:textId="68EA7BEB" w:rsidR="00CB0A15" w:rsidRDefault="00F208A5" w:rsidP="00097EC1">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 xml:space="preserve">For the </w:t>
      </w:r>
      <w:r w:rsidRPr="005E318C">
        <w:rPr>
          <w:rFonts w:eastAsia="等线"/>
          <w:bCs/>
          <w:sz w:val="20"/>
          <w:szCs w:val="20"/>
        </w:rPr>
        <w:t xml:space="preserve">S&amp;F Satellite operation case, </w:t>
      </w:r>
      <w:r w:rsidR="00FA435A">
        <w:rPr>
          <w:rFonts w:eastAsia="等线"/>
          <w:bCs/>
          <w:sz w:val="20"/>
          <w:szCs w:val="20"/>
        </w:rPr>
        <w:t xml:space="preserve">as there will be no DL data </w:t>
      </w:r>
      <w:r w:rsidR="00FA435A" w:rsidRPr="00FA435A">
        <w:rPr>
          <w:rFonts w:eastAsia="等线"/>
          <w:bCs/>
          <w:sz w:val="20"/>
          <w:szCs w:val="20"/>
        </w:rPr>
        <w:t xml:space="preserve">that closely follows the </w:t>
      </w:r>
      <w:r w:rsidR="00FA435A">
        <w:rPr>
          <w:rFonts w:eastAsia="等线"/>
          <w:bCs/>
          <w:sz w:val="20"/>
          <w:szCs w:val="20"/>
        </w:rPr>
        <w:t xml:space="preserve">UL data, </w:t>
      </w:r>
      <w:r w:rsidRPr="005E318C">
        <w:rPr>
          <w:rFonts w:eastAsia="等线"/>
          <w:bCs/>
          <w:sz w:val="20"/>
          <w:szCs w:val="20"/>
        </w:rPr>
        <w:t xml:space="preserve">the eNB can choose </w:t>
      </w:r>
      <w:r w:rsidR="005E318C" w:rsidRPr="005E318C">
        <w:rPr>
          <w:rFonts w:eastAsia="等线"/>
          <w:bCs/>
          <w:sz w:val="20"/>
          <w:szCs w:val="20"/>
        </w:rPr>
        <w:t xml:space="preserve">to immediately send Msg4 </w:t>
      </w:r>
      <w:r w:rsidR="005E318C" w:rsidRPr="005E318C">
        <w:rPr>
          <w:rFonts w:eastAsia="等线" w:hint="eastAsia"/>
          <w:bCs/>
          <w:sz w:val="20"/>
          <w:szCs w:val="20"/>
        </w:rPr>
        <w:t>(</w:t>
      </w:r>
      <w:r w:rsidR="005E318C" w:rsidRPr="005E318C">
        <w:rPr>
          <w:rFonts w:eastAsia="等线"/>
          <w:bCs/>
          <w:sz w:val="20"/>
          <w:szCs w:val="20"/>
        </w:rPr>
        <w:t>or maybe Layer 1 ACK for PUR) after reception of Msg3. This can be left to eNB implementation and</w:t>
      </w:r>
      <w:r w:rsidR="0015756C" w:rsidRPr="0015756C">
        <w:rPr>
          <w:rFonts w:eastAsia="等线"/>
          <w:bCs/>
          <w:sz w:val="20"/>
          <w:szCs w:val="20"/>
        </w:rPr>
        <w:t xml:space="preserve"> no additional impacts are seen on air interface signaling</w:t>
      </w:r>
      <w:r w:rsidR="000B1EFD" w:rsidRPr="000B1EFD">
        <w:rPr>
          <w:rFonts w:eastAsia="等线"/>
          <w:bCs/>
          <w:sz w:val="20"/>
          <w:szCs w:val="20"/>
        </w:rPr>
        <w:t xml:space="preserve"> </w:t>
      </w:r>
      <w:r w:rsidR="000B1EFD" w:rsidRPr="005E318C">
        <w:rPr>
          <w:rFonts w:eastAsia="等线"/>
          <w:bCs/>
          <w:sz w:val="20"/>
          <w:szCs w:val="20"/>
        </w:rPr>
        <w:t>and UE process</w:t>
      </w:r>
      <w:r w:rsidR="0015756C" w:rsidRPr="0015756C">
        <w:rPr>
          <w:rFonts w:eastAsia="等线"/>
          <w:bCs/>
          <w:sz w:val="20"/>
          <w:szCs w:val="20"/>
        </w:rPr>
        <w:t>.</w:t>
      </w:r>
      <w:r w:rsidR="005E318C" w:rsidRPr="005E318C">
        <w:rPr>
          <w:rFonts w:eastAsia="等线"/>
          <w:bCs/>
          <w:sz w:val="20"/>
          <w:szCs w:val="20"/>
        </w:rPr>
        <w:t xml:space="preserve"> </w:t>
      </w:r>
      <w:r w:rsidR="0015756C">
        <w:rPr>
          <w:rFonts w:eastAsia="等线"/>
          <w:bCs/>
          <w:sz w:val="20"/>
          <w:szCs w:val="20"/>
        </w:rPr>
        <w:t xml:space="preserve">Buy </w:t>
      </w:r>
      <w:r w:rsidR="005E318C" w:rsidRPr="005E318C">
        <w:rPr>
          <w:rFonts w:eastAsia="等线"/>
          <w:bCs/>
          <w:sz w:val="20"/>
          <w:szCs w:val="20"/>
        </w:rPr>
        <w:t xml:space="preserve">RAN3 may further check whether more changes are needed for decoupling the air interface procedure and S1 interface procedure. </w:t>
      </w:r>
    </w:p>
    <w:p w14:paraId="2E10A365" w14:textId="0AD2192C" w:rsidR="00A22955" w:rsidRPr="00A22955" w:rsidRDefault="00A22955" w:rsidP="00A22955">
      <w:pPr>
        <w:pStyle w:val="ListParagraph1"/>
        <w:adjustRightInd w:val="0"/>
        <w:snapToGrid w:val="0"/>
        <w:spacing w:beforeLines="50" w:before="120" w:afterLines="50" w:after="120" w:line="288" w:lineRule="auto"/>
        <w:ind w:firstLineChars="0" w:firstLine="0"/>
        <w:rPr>
          <w:rFonts w:eastAsia="等线"/>
          <w:b/>
          <w:bCs/>
          <w:sz w:val="20"/>
          <w:szCs w:val="20"/>
        </w:rPr>
      </w:pPr>
      <w:r w:rsidRPr="00A22955">
        <w:rPr>
          <w:rFonts w:eastAsia="等线"/>
          <w:b/>
          <w:bCs/>
          <w:sz w:val="20"/>
          <w:szCs w:val="20"/>
        </w:rPr>
        <w:t xml:space="preserve">Observation </w:t>
      </w:r>
      <w:r w:rsidR="0006668D">
        <w:rPr>
          <w:rFonts w:eastAsia="等线"/>
          <w:b/>
          <w:bCs/>
          <w:sz w:val="20"/>
          <w:szCs w:val="20"/>
        </w:rPr>
        <w:t>4</w:t>
      </w:r>
      <w:r w:rsidRPr="00A22955">
        <w:rPr>
          <w:rFonts w:eastAsia="等线"/>
          <w:b/>
          <w:bCs/>
          <w:sz w:val="20"/>
          <w:szCs w:val="20"/>
        </w:rPr>
        <w:t xml:space="preserve">: If the UE in idle mode to trigger the EDT or PUR procedure, the eNB </w:t>
      </w:r>
      <w:r w:rsidR="00A1602B">
        <w:rPr>
          <w:rFonts w:eastAsia="等线"/>
          <w:b/>
          <w:bCs/>
          <w:sz w:val="20"/>
          <w:szCs w:val="20"/>
        </w:rPr>
        <w:t xml:space="preserve">using </w:t>
      </w:r>
      <w:r w:rsidR="0015756C">
        <w:rPr>
          <w:rFonts w:eastAsia="等线"/>
          <w:b/>
          <w:bCs/>
          <w:sz w:val="20"/>
          <w:szCs w:val="20"/>
        </w:rPr>
        <w:t xml:space="preserve">S&amp;F Satellite operation may need to </w:t>
      </w:r>
      <w:r w:rsidRPr="00A22955">
        <w:rPr>
          <w:rFonts w:eastAsia="等线"/>
          <w:b/>
          <w:bCs/>
          <w:sz w:val="20"/>
          <w:szCs w:val="20"/>
        </w:rPr>
        <w:t xml:space="preserve">immediately send Msg4 </w:t>
      </w:r>
      <w:r w:rsidRPr="00A22955">
        <w:rPr>
          <w:rFonts w:eastAsia="等线" w:hint="eastAsia"/>
          <w:b/>
          <w:bCs/>
          <w:sz w:val="20"/>
          <w:szCs w:val="20"/>
        </w:rPr>
        <w:t>(</w:t>
      </w:r>
      <w:r w:rsidRPr="00A22955">
        <w:rPr>
          <w:rFonts w:eastAsia="等线"/>
          <w:b/>
          <w:bCs/>
          <w:sz w:val="20"/>
          <w:szCs w:val="20"/>
        </w:rPr>
        <w:t>or Layer 1 ACK for PUR) after reception of Msg3</w:t>
      </w:r>
      <w:r w:rsidR="0015756C">
        <w:rPr>
          <w:rFonts w:eastAsia="等线"/>
          <w:b/>
          <w:bCs/>
          <w:sz w:val="20"/>
          <w:szCs w:val="20"/>
        </w:rPr>
        <w:t xml:space="preserve"> (e.g., without triggering S1 procedure)</w:t>
      </w:r>
      <w:r w:rsidRPr="00A22955">
        <w:rPr>
          <w:rFonts w:eastAsia="等线"/>
          <w:b/>
          <w:bCs/>
          <w:sz w:val="20"/>
          <w:szCs w:val="20"/>
        </w:rPr>
        <w:t>. This can be left to eNB implementation and</w:t>
      </w:r>
      <w:r w:rsidR="0015756C" w:rsidRPr="0015756C">
        <w:rPr>
          <w:rFonts w:eastAsia="等线"/>
          <w:b/>
          <w:bCs/>
          <w:sz w:val="20"/>
          <w:szCs w:val="20"/>
        </w:rPr>
        <w:t xml:space="preserve"> </w:t>
      </w:r>
      <w:r w:rsidR="0015756C">
        <w:rPr>
          <w:rFonts w:eastAsia="等线"/>
          <w:b/>
          <w:bCs/>
          <w:sz w:val="20"/>
          <w:szCs w:val="20"/>
        </w:rPr>
        <w:t>it’s feasible based on RAN2 existing specifications</w:t>
      </w:r>
      <w:r w:rsidR="0015756C">
        <w:rPr>
          <w:rFonts w:eastAsia="等线" w:hint="eastAsia"/>
          <w:b/>
          <w:bCs/>
          <w:sz w:val="20"/>
          <w:szCs w:val="20"/>
        </w:rPr>
        <w:t>.</w:t>
      </w:r>
      <w:r w:rsidR="0015756C">
        <w:rPr>
          <w:rFonts w:eastAsia="等线"/>
          <w:b/>
          <w:bCs/>
          <w:sz w:val="20"/>
          <w:szCs w:val="20"/>
        </w:rPr>
        <w:t xml:space="preserve"> </w:t>
      </w:r>
      <w:r w:rsidRPr="00A22955">
        <w:rPr>
          <w:rFonts w:eastAsia="等线"/>
          <w:b/>
          <w:bCs/>
          <w:sz w:val="20"/>
          <w:szCs w:val="20"/>
        </w:rPr>
        <w:t xml:space="preserve"> </w:t>
      </w:r>
      <w:r w:rsidR="000B1EFD">
        <w:rPr>
          <w:rFonts w:eastAsia="等线"/>
          <w:b/>
          <w:bCs/>
          <w:sz w:val="20"/>
          <w:szCs w:val="20"/>
        </w:rPr>
        <w:t xml:space="preserve">Only </w:t>
      </w:r>
      <w:r w:rsidRPr="00A22955">
        <w:rPr>
          <w:rFonts w:eastAsia="等线"/>
          <w:b/>
          <w:bCs/>
          <w:sz w:val="20"/>
          <w:szCs w:val="20"/>
        </w:rPr>
        <w:t xml:space="preserve">RAN3 may </w:t>
      </w:r>
      <w:r w:rsidR="0015756C">
        <w:rPr>
          <w:rFonts w:eastAsia="等线"/>
          <w:b/>
          <w:bCs/>
          <w:sz w:val="20"/>
          <w:szCs w:val="20"/>
        </w:rPr>
        <w:t xml:space="preserve">need to </w:t>
      </w:r>
      <w:r w:rsidRPr="00A22955">
        <w:rPr>
          <w:rFonts w:eastAsia="等线"/>
          <w:b/>
          <w:bCs/>
          <w:sz w:val="20"/>
          <w:szCs w:val="20"/>
        </w:rPr>
        <w:t>further check whether more changes are needed for decoupling the air interface procedure and S1 interface procedure</w:t>
      </w:r>
      <w:r w:rsidR="0015756C">
        <w:rPr>
          <w:rFonts w:eastAsia="等线"/>
          <w:b/>
          <w:bCs/>
          <w:sz w:val="20"/>
          <w:szCs w:val="20"/>
        </w:rPr>
        <w:t xml:space="preserve"> for EDT or PDU</w:t>
      </w:r>
      <w:r w:rsidRPr="00A22955">
        <w:rPr>
          <w:rFonts w:eastAsia="等线"/>
          <w:b/>
          <w:bCs/>
          <w:sz w:val="20"/>
          <w:szCs w:val="20"/>
        </w:rPr>
        <w:t xml:space="preserve">. </w:t>
      </w:r>
    </w:p>
    <w:p w14:paraId="083AE799" w14:textId="084D2593" w:rsidR="005E318C" w:rsidRDefault="005E318C" w:rsidP="00097EC1">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Moreover, based on the</w:t>
      </w:r>
      <w:r w:rsidRPr="005E318C">
        <w:rPr>
          <w:rFonts w:eastAsia="等线"/>
          <w:b/>
          <w:bCs/>
          <w:sz w:val="20"/>
          <w:szCs w:val="20"/>
        </w:rPr>
        <w:t xml:space="preserve"> Proposal </w:t>
      </w:r>
      <w:r w:rsidR="002C415C">
        <w:rPr>
          <w:rFonts w:eastAsia="等线"/>
          <w:b/>
          <w:bCs/>
          <w:sz w:val="20"/>
          <w:szCs w:val="20"/>
        </w:rPr>
        <w:t>2</w:t>
      </w:r>
      <w:r w:rsidRPr="005E318C">
        <w:rPr>
          <w:rFonts w:eastAsia="等线"/>
          <w:bCs/>
          <w:sz w:val="20"/>
          <w:szCs w:val="20"/>
        </w:rPr>
        <w:t xml:space="preserve">, if a UE can be aware of whether the eNB is using S&amp;F Satellite operation or not, the UE </w:t>
      </w:r>
      <w:r w:rsidR="00A22955">
        <w:rPr>
          <w:rFonts w:eastAsia="等线"/>
          <w:bCs/>
          <w:sz w:val="20"/>
          <w:szCs w:val="20"/>
        </w:rPr>
        <w:t>may be able to</w:t>
      </w:r>
      <w:r w:rsidRPr="005E318C">
        <w:rPr>
          <w:rFonts w:eastAsia="等线"/>
          <w:bCs/>
          <w:sz w:val="20"/>
          <w:szCs w:val="20"/>
        </w:rPr>
        <w:t xml:space="preserve"> make more appropriate decision on whether to trigger EDT/PUR or normal RRC connection</w:t>
      </w:r>
      <w:r w:rsidR="00A85CE3">
        <w:rPr>
          <w:rFonts w:eastAsia="等线"/>
          <w:bCs/>
          <w:sz w:val="20"/>
          <w:szCs w:val="20"/>
        </w:rPr>
        <w:t xml:space="preserve"> establishment/resumption</w:t>
      </w:r>
      <w:r w:rsidRPr="005E318C">
        <w:rPr>
          <w:rFonts w:eastAsia="等线"/>
          <w:bCs/>
          <w:sz w:val="20"/>
          <w:szCs w:val="20"/>
        </w:rPr>
        <w:t xml:space="preserve">. For example, </w:t>
      </w:r>
      <w:r w:rsidR="00A22955">
        <w:rPr>
          <w:rFonts w:eastAsia="等线"/>
          <w:bCs/>
          <w:sz w:val="20"/>
          <w:szCs w:val="20"/>
        </w:rPr>
        <w:t>if UE would expect DL data after UL data, the UE may choose to trigger normal RRC connection in order that the RRC connection can be kept for a while to wait for DL data instead of being released immediately after Msg3.</w:t>
      </w:r>
    </w:p>
    <w:p w14:paraId="148A91FF" w14:textId="64725DF8" w:rsidR="002A5469" w:rsidRPr="00DF5A7C" w:rsidRDefault="002A5469" w:rsidP="00DF5A7C">
      <w:pPr>
        <w:pStyle w:val="3"/>
        <w:numPr>
          <w:ilvl w:val="2"/>
          <w:numId w:val="1"/>
        </w:numPr>
        <w:adjustRightInd w:val="0"/>
        <w:snapToGrid w:val="0"/>
        <w:spacing w:before="240" w:after="160"/>
        <w:ind w:left="720"/>
        <w:rPr>
          <w:rFonts w:ascii="Arial" w:hAnsi="Arial" w:cs="Arial"/>
          <w:color w:val="auto"/>
          <w:sz w:val="22"/>
          <w:szCs w:val="22"/>
        </w:rPr>
      </w:pPr>
      <w:r w:rsidRPr="00DF5A7C">
        <w:rPr>
          <w:rFonts w:ascii="Arial" w:hAnsi="Arial" w:cs="Arial"/>
          <w:color w:val="auto"/>
          <w:sz w:val="22"/>
          <w:szCs w:val="22"/>
        </w:rPr>
        <w:t>DL Data transmission</w:t>
      </w:r>
    </w:p>
    <w:p w14:paraId="6865A9E8" w14:textId="02065E51" w:rsidR="00A1602B" w:rsidRDefault="00A1602B" w:rsidP="00A1602B">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When the eNB</w:t>
      </w:r>
      <w:r w:rsidR="00235C3A">
        <w:rPr>
          <w:rFonts w:eastAsia="等线"/>
          <w:bCs/>
          <w:sz w:val="20"/>
          <w:szCs w:val="20"/>
        </w:rPr>
        <w:t>-1</w:t>
      </w:r>
      <w:r>
        <w:rPr>
          <w:rFonts w:eastAsia="等线"/>
          <w:bCs/>
          <w:sz w:val="20"/>
          <w:szCs w:val="20"/>
        </w:rPr>
        <w:t xml:space="preserve"> moves to </w:t>
      </w:r>
      <w:r w:rsidRPr="00A1602B">
        <w:rPr>
          <w:rFonts w:eastAsia="等线"/>
          <w:bCs/>
          <w:sz w:val="20"/>
          <w:szCs w:val="20"/>
        </w:rPr>
        <w:t>the area where the feeder link (ground station) is available, the eNB</w:t>
      </w:r>
      <w:r w:rsidR="00235C3A">
        <w:rPr>
          <w:rFonts w:eastAsia="等线"/>
          <w:bCs/>
          <w:sz w:val="20"/>
          <w:szCs w:val="20"/>
        </w:rPr>
        <w:t>-1</w:t>
      </w:r>
      <w:r w:rsidRPr="00A1602B">
        <w:rPr>
          <w:rFonts w:eastAsia="等线"/>
          <w:bCs/>
          <w:sz w:val="20"/>
          <w:szCs w:val="20"/>
        </w:rPr>
        <w:t xml:space="preserve"> </w:t>
      </w:r>
      <w:r>
        <w:rPr>
          <w:rFonts w:eastAsia="等线"/>
          <w:bCs/>
          <w:sz w:val="20"/>
          <w:szCs w:val="20"/>
        </w:rPr>
        <w:t>can</w:t>
      </w:r>
      <w:r w:rsidRPr="00A1602B">
        <w:rPr>
          <w:rFonts w:eastAsia="等线"/>
          <w:bCs/>
          <w:sz w:val="20"/>
          <w:szCs w:val="20"/>
        </w:rPr>
        <w:t xml:space="preserve"> trigger S1 procedure to setup feeder link with the MME/ground station</w:t>
      </w:r>
      <w:r>
        <w:rPr>
          <w:rFonts w:eastAsia="等线"/>
          <w:bCs/>
          <w:sz w:val="20"/>
          <w:szCs w:val="20"/>
        </w:rPr>
        <w:t xml:space="preserve"> and furthermore deliver the </w:t>
      </w:r>
      <w:r w:rsidR="00A85CE3">
        <w:rPr>
          <w:rFonts w:eastAsia="等线"/>
          <w:bCs/>
          <w:sz w:val="20"/>
          <w:szCs w:val="20"/>
        </w:rPr>
        <w:t xml:space="preserve">stored </w:t>
      </w:r>
      <w:r>
        <w:rPr>
          <w:rFonts w:eastAsia="等线"/>
          <w:bCs/>
          <w:sz w:val="20"/>
          <w:szCs w:val="20"/>
        </w:rPr>
        <w:t>UL data</w:t>
      </w:r>
      <w:r w:rsidR="00C505E6" w:rsidRPr="00C505E6">
        <w:rPr>
          <w:rFonts w:eastAsia="等线"/>
          <w:bCs/>
          <w:sz w:val="20"/>
          <w:szCs w:val="20"/>
        </w:rPr>
        <w:t xml:space="preserve"> (UL NAS PDU or UL UP data)</w:t>
      </w:r>
      <w:r w:rsidR="00A85CE3">
        <w:rPr>
          <w:rFonts w:eastAsia="等线"/>
          <w:bCs/>
          <w:sz w:val="20"/>
          <w:szCs w:val="20"/>
        </w:rPr>
        <w:t xml:space="preserve"> </w:t>
      </w:r>
      <w:r>
        <w:rPr>
          <w:rFonts w:eastAsia="等线"/>
          <w:bCs/>
          <w:sz w:val="20"/>
          <w:szCs w:val="20"/>
        </w:rPr>
        <w:t>to core network. From RAN2 perspective, the legacy S1 procedures can be reused as much as possible.</w:t>
      </w:r>
    </w:p>
    <w:p w14:paraId="6498AB62" w14:textId="2F1A7C55" w:rsidR="00A1602B" w:rsidRDefault="00A1602B" w:rsidP="00A1602B">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When there is DL data corresponding to the UL data or buffered DL data</w:t>
      </w:r>
      <w:r w:rsidR="00A64D68">
        <w:rPr>
          <w:rFonts w:eastAsia="等线"/>
          <w:bCs/>
          <w:sz w:val="20"/>
          <w:szCs w:val="20"/>
        </w:rPr>
        <w:t xml:space="preserve"> in MME, generally MME can send the DL data </w:t>
      </w:r>
      <w:r w:rsidR="00C505E6" w:rsidRPr="00C505E6">
        <w:rPr>
          <w:rFonts w:eastAsia="等线"/>
          <w:bCs/>
          <w:sz w:val="20"/>
          <w:szCs w:val="20"/>
        </w:rPr>
        <w:t xml:space="preserve">(DL NAS PDU or DL UP data) </w:t>
      </w:r>
      <w:r w:rsidR="00A64D68">
        <w:rPr>
          <w:rFonts w:eastAsia="等线"/>
          <w:bCs/>
          <w:sz w:val="20"/>
          <w:szCs w:val="20"/>
        </w:rPr>
        <w:t>to the eNB</w:t>
      </w:r>
      <w:r w:rsidR="00235C3A">
        <w:rPr>
          <w:rFonts w:eastAsia="等线"/>
          <w:bCs/>
          <w:sz w:val="20"/>
          <w:szCs w:val="20"/>
        </w:rPr>
        <w:t>-1</w:t>
      </w:r>
      <w:r w:rsidR="000B1EFD">
        <w:rPr>
          <w:rFonts w:eastAsia="等线"/>
          <w:bCs/>
          <w:sz w:val="20"/>
          <w:szCs w:val="20"/>
        </w:rPr>
        <w:t xml:space="preserve"> when it receives UL data from eNB-1</w:t>
      </w:r>
      <w:r w:rsidR="00F74CE0">
        <w:rPr>
          <w:rFonts w:eastAsia="等线"/>
          <w:bCs/>
          <w:sz w:val="20"/>
          <w:szCs w:val="20"/>
        </w:rPr>
        <w:t xml:space="preserve">. However, we can see the possibility that MME may choose another </w:t>
      </w:r>
      <w:r w:rsidR="00235C3A">
        <w:rPr>
          <w:rFonts w:eastAsia="等线"/>
          <w:bCs/>
          <w:sz w:val="20"/>
          <w:szCs w:val="20"/>
        </w:rPr>
        <w:t xml:space="preserve">new </w:t>
      </w:r>
      <w:r w:rsidR="00F74CE0">
        <w:rPr>
          <w:rFonts w:eastAsia="等线"/>
          <w:bCs/>
          <w:sz w:val="20"/>
          <w:szCs w:val="20"/>
        </w:rPr>
        <w:t>eNB (can be referred to as eNB</w:t>
      </w:r>
      <w:r w:rsidR="00235C3A">
        <w:rPr>
          <w:rFonts w:eastAsia="等线"/>
          <w:bCs/>
          <w:sz w:val="20"/>
          <w:szCs w:val="20"/>
        </w:rPr>
        <w:t>-2</w:t>
      </w:r>
      <w:r w:rsidR="00F74CE0">
        <w:rPr>
          <w:rFonts w:eastAsia="等线"/>
          <w:bCs/>
          <w:sz w:val="20"/>
          <w:szCs w:val="20"/>
        </w:rPr>
        <w:t>) and provide the DL data to the eNB</w:t>
      </w:r>
      <w:r w:rsidR="00235C3A">
        <w:rPr>
          <w:rFonts w:eastAsia="等线"/>
          <w:bCs/>
          <w:sz w:val="20"/>
          <w:szCs w:val="20"/>
        </w:rPr>
        <w:t>-2</w:t>
      </w:r>
      <w:r w:rsidR="00F74CE0">
        <w:rPr>
          <w:rFonts w:eastAsia="等线"/>
          <w:bCs/>
          <w:sz w:val="20"/>
          <w:szCs w:val="20"/>
        </w:rPr>
        <w:t xml:space="preserve">, for example, if MME </w:t>
      </w:r>
      <w:r w:rsidR="003838FF">
        <w:rPr>
          <w:rFonts w:eastAsia="等线"/>
          <w:bCs/>
          <w:sz w:val="20"/>
          <w:szCs w:val="20"/>
        </w:rPr>
        <w:t>can know that</w:t>
      </w:r>
      <w:r w:rsidR="00F74CE0">
        <w:rPr>
          <w:rFonts w:eastAsia="等线"/>
          <w:bCs/>
          <w:sz w:val="20"/>
          <w:szCs w:val="20"/>
        </w:rPr>
        <w:t xml:space="preserve"> </w:t>
      </w:r>
      <w:r w:rsidR="003838FF">
        <w:rPr>
          <w:rFonts w:eastAsia="等线"/>
          <w:bCs/>
          <w:sz w:val="20"/>
          <w:szCs w:val="20"/>
        </w:rPr>
        <w:t>eNB-2</w:t>
      </w:r>
      <w:r w:rsidR="00F74CE0">
        <w:rPr>
          <w:rFonts w:eastAsia="等线"/>
          <w:bCs/>
          <w:sz w:val="20"/>
          <w:szCs w:val="20"/>
        </w:rPr>
        <w:t xml:space="preserve"> will visit the area where the UE locates within short</w:t>
      </w:r>
      <w:r w:rsidR="00EA55A7">
        <w:rPr>
          <w:rFonts w:eastAsia="等线"/>
          <w:bCs/>
          <w:sz w:val="20"/>
          <w:szCs w:val="20"/>
        </w:rPr>
        <w:t xml:space="preserve"> time</w:t>
      </w:r>
      <w:r w:rsidR="00F74CE0">
        <w:rPr>
          <w:rFonts w:eastAsia="等线"/>
          <w:bCs/>
          <w:sz w:val="20"/>
          <w:szCs w:val="20"/>
        </w:rPr>
        <w:t xml:space="preserve"> period</w:t>
      </w:r>
      <w:r w:rsidR="003838FF">
        <w:rPr>
          <w:rFonts w:eastAsia="等线"/>
          <w:bCs/>
          <w:sz w:val="20"/>
          <w:szCs w:val="20"/>
        </w:rPr>
        <w:t>, e.g., shorter than the required time length for eNB-1 to revisit the area where the UE locates</w:t>
      </w:r>
      <w:r w:rsidR="00EA55A7">
        <w:rPr>
          <w:rFonts w:eastAsia="等线"/>
          <w:bCs/>
          <w:sz w:val="20"/>
          <w:szCs w:val="20"/>
        </w:rPr>
        <w:t>, MME can send DL data for this UE to eNB-2.</w:t>
      </w:r>
      <w:r w:rsidR="00DF5A7C">
        <w:rPr>
          <w:rFonts w:eastAsia="等线"/>
          <w:bCs/>
          <w:sz w:val="20"/>
          <w:szCs w:val="20"/>
        </w:rPr>
        <w:t xml:space="preserve"> </w:t>
      </w:r>
      <w:r w:rsidR="00EA55A7">
        <w:rPr>
          <w:rFonts w:eastAsia="等线"/>
          <w:bCs/>
          <w:sz w:val="20"/>
          <w:szCs w:val="20"/>
        </w:rPr>
        <w:t>No matter which eNB, eNB-1 or eNB-2, is provided the DL data for a certain UE, it needs to</w:t>
      </w:r>
      <w:r w:rsidR="00DF5A7C">
        <w:rPr>
          <w:rFonts w:eastAsia="等线"/>
          <w:bCs/>
          <w:sz w:val="20"/>
          <w:szCs w:val="20"/>
        </w:rPr>
        <w:t xml:space="preserve"> store the DL data</w:t>
      </w:r>
      <w:r w:rsidR="00EA55A7">
        <w:rPr>
          <w:rFonts w:eastAsia="等线"/>
          <w:bCs/>
          <w:sz w:val="20"/>
          <w:szCs w:val="20"/>
        </w:rPr>
        <w:t xml:space="preserve">. Moreover, during the corresponding S1 procedure, this eNB also needs to acquire </w:t>
      </w:r>
      <w:r w:rsidR="00DF5A7C">
        <w:rPr>
          <w:rFonts w:eastAsia="等线"/>
          <w:bCs/>
          <w:sz w:val="20"/>
          <w:szCs w:val="20"/>
        </w:rPr>
        <w:t xml:space="preserve">the </w:t>
      </w:r>
      <w:r w:rsidR="00EA55A7">
        <w:rPr>
          <w:rFonts w:eastAsia="等线"/>
          <w:bCs/>
          <w:sz w:val="20"/>
          <w:szCs w:val="20"/>
        </w:rPr>
        <w:t xml:space="preserve">relevant </w:t>
      </w:r>
      <w:r w:rsidR="00DF5A7C">
        <w:rPr>
          <w:rFonts w:eastAsia="等线"/>
          <w:bCs/>
          <w:sz w:val="20"/>
          <w:szCs w:val="20"/>
        </w:rPr>
        <w:t>UE information</w:t>
      </w:r>
      <w:r w:rsidR="00EA55A7">
        <w:rPr>
          <w:rFonts w:eastAsia="等线"/>
          <w:bCs/>
          <w:sz w:val="20"/>
          <w:szCs w:val="20"/>
        </w:rPr>
        <w:t xml:space="preserve">, e.g., UE capabilities, </w:t>
      </w:r>
      <w:r w:rsidR="00EA55A7">
        <w:rPr>
          <w:rFonts w:eastAsia="等线"/>
          <w:bCs/>
          <w:sz w:val="20"/>
          <w:szCs w:val="20"/>
        </w:rPr>
        <w:lastRenderedPageBreak/>
        <w:t>and store it together with the data for this UE.</w:t>
      </w:r>
    </w:p>
    <w:p w14:paraId="386DCAC6" w14:textId="3DCD2D37" w:rsidR="00F74CE0" w:rsidRPr="00F74CE0" w:rsidRDefault="00F74CE0" w:rsidP="00A1602B">
      <w:pPr>
        <w:pStyle w:val="ListParagraph1"/>
        <w:adjustRightInd w:val="0"/>
        <w:snapToGrid w:val="0"/>
        <w:spacing w:beforeLines="50" w:before="120" w:afterLines="50" w:after="120" w:line="288" w:lineRule="auto"/>
        <w:ind w:firstLineChars="0" w:firstLine="0"/>
        <w:rPr>
          <w:rFonts w:eastAsia="等线"/>
          <w:b/>
          <w:bCs/>
          <w:sz w:val="20"/>
          <w:szCs w:val="20"/>
        </w:rPr>
      </w:pPr>
      <w:r w:rsidRPr="00F74CE0">
        <w:rPr>
          <w:rFonts w:eastAsia="等线"/>
          <w:b/>
          <w:bCs/>
          <w:sz w:val="20"/>
          <w:szCs w:val="20"/>
        </w:rPr>
        <w:t>Observation</w:t>
      </w:r>
      <w:r w:rsidR="00C771B9">
        <w:rPr>
          <w:rFonts w:eastAsia="等线"/>
          <w:b/>
          <w:bCs/>
          <w:sz w:val="20"/>
          <w:szCs w:val="20"/>
        </w:rPr>
        <w:t xml:space="preserve"> </w:t>
      </w:r>
      <w:r w:rsidR="0006668D">
        <w:rPr>
          <w:rFonts w:eastAsia="等线"/>
          <w:b/>
          <w:bCs/>
          <w:sz w:val="20"/>
          <w:szCs w:val="20"/>
        </w:rPr>
        <w:t>5</w:t>
      </w:r>
      <w:r w:rsidR="00EA55A7">
        <w:rPr>
          <w:rFonts w:eastAsia="等线"/>
          <w:b/>
          <w:bCs/>
          <w:sz w:val="20"/>
          <w:szCs w:val="20"/>
        </w:rPr>
        <w:t xml:space="preserve">: When the </w:t>
      </w:r>
      <w:r w:rsidRPr="00F74CE0">
        <w:rPr>
          <w:rFonts w:eastAsia="等线"/>
          <w:b/>
          <w:bCs/>
          <w:sz w:val="20"/>
          <w:szCs w:val="20"/>
        </w:rPr>
        <w:t>source eNB</w:t>
      </w:r>
      <w:r w:rsidR="00EA55A7">
        <w:rPr>
          <w:rFonts w:eastAsia="等线"/>
          <w:b/>
          <w:bCs/>
          <w:sz w:val="20"/>
          <w:szCs w:val="20"/>
        </w:rPr>
        <w:t xml:space="preserve"> (e.g., eNB-1)</w:t>
      </w:r>
      <w:r w:rsidRPr="00F74CE0">
        <w:rPr>
          <w:rFonts w:eastAsia="等线"/>
          <w:b/>
          <w:bCs/>
          <w:sz w:val="20"/>
          <w:szCs w:val="20"/>
        </w:rPr>
        <w:t xml:space="preserve"> moves to the area where the feeder link (ground station) is available, the</w:t>
      </w:r>
      <w:r w:rsidR="00EA55A7">
        <w:rPr>
          <w:rFonts w:eastAsia="等线"/>
          <w:b/>
          <w:bCs/>
          <w:sz w:val="20"/>
          <w:szCs w:val="20"/>
        </w:rPr>
        <w:t xml:space="preserve"> </w:t>
      </w:r>
      <w:r w:rsidR="00EA55A7" w:rsidRPr="00F74CE0">
        <w:rPr>
          <w:rFonts w:eastAsia="等线"/>
          <w:b/>
          <w:bCs/>
          <w:sz w:val="20"/>
          <w:szCs w:val="20"/>
        </w:rPr>
        <w:t>source eNB</w:t>
      </w:r>
      <w:r w:rsidRPr="00F74CE0">
        <w:rPr>
          <w:rFonts w:eastAsia="等线"/>
          <w:b/>
          <w:bCs/>
          <w:sz w:val="20"/>
          <w:szCs w:val="20"/>
        </w:rPr>
        <w:t xml:space="preserve"> can trigger S1 procedure to setup feeder link with the MME/ground station and furthermore deliver the</w:t>
      </w:r>
      <w:r w:rsidR="00EA55A7">
        <w:rPr>
          <w:rFonts w:eastAsia="等线"/>
          <w:b/>
          <w:bCs/>
          <w:sz w:val="20"/>
          <w:szCs w:val="20"/>
        </w:rPr>
        <w:t xml:space="preserve"> stored</w:t>
      </w:r>
      <w:r w:rsidRPr="00F74CE0">
        <w:rPr>
          <w:rFonts w:eastAsia="等线"/>
          <w:b/>
          <w:bCs/>
          <w:sz w:val="20"/>
          <w:szCs w:val="20"/>
        </w:rPr>
        <w:t xml:space="preserve"> UL data to core network. </w:t>
      </w:r>
      <w:r w:rsidR="00EA55A7" w:rsidRPr="00F74CE0">
        <w:rPr>
          <w:rFonts w:eastAsia="等线"/>
          <w:b/>
          <w:bCs/>
          <w:sz w:val="20"/>
          <w:szCs w:val="20"/>
        </w:rPr>
        <w:t>MME/ground station</w:t>
      </w:r>
      <w:r w:rsidRPr="00F74CE0">
        <w:rPr>
          <w:rFonts w:eastAsia="等线"/>
          <w:b/>
          <w:bCs/>
          <w:sz w:val="20"/>
          <w:szCs w:val="20"/>
        </w:rPr>
        <w:t xml:space="preserve"> may also deliver the corresponding or buffered DL data</w:t>
      </w:r>
      <w:r w:rsidR="00C505E6">
        <w:rPr>
          <w:rFonts w:eastAsia="等线"/>
          <w:b/>
          <w:bCs/>
          <w:sz w:val="20"/>
          <w:szCs w:val="20"/>
        </w:rPr>
        <w:t xml:space="preserve"> </w:t>
      </w:r>
      <w:r w:rsidRPr="00F74CE0">
        <w:rPr>
          <w:rFonts w:eastAsia="等线"/>
          <w:b/>
          <w:bCs/>
          <w:sz w:val="20"/>
          <w:szCs w:val="20"/>
        </w:rPr>
        <w:t>to the source eNB</w:t>
      </w:r>
      <w:r w:rsidR="00EA55A7">
        <w:rPr>
          <w:rFonts w:eastAsia="等线" w:hint="eastAsia"/>
          <w:b/>
          <w:bCs/>
          <w:sz w:val="20"/>
          <w:szCs w:val="20"/>
        </w:rPr>
        <w:t>.</w:t>
      </w:r>
      <w:r w:rsidR="00EA55A7">
        <w:rPr>
          <w:rFonts w:eastAsia="等线"/>
          <w:b/>
          <w:bCs/>
          <w:sz w:val="20"/>
          <w:szCs w:val="20"/>
        </w:rPr>
        <w:t xml:space="preserve"> It’s also possible for MME to deliver </w:t>
      </w:r>
      <w:r w:rsidR="00EA55A7" w:rsidRPr="00F74CE0">
        <w:rPr>
          <w:rFonts w:eastAsia="等线"/>
          <w:b/>
          <w:bCs/>
          <w:sz w:val="20"/>
          <w:szCs w:val="20"/>
        </w:rPr>
        <w:t>the corresponding or buffered DL data</w:t>
      </w:r>
      <w:r w:rsidRPr="00F74CE0">
        <w:rPr>
          <w:rFonts w:eastAsia="等线"/>
          <w:b/>
          <w:bCs/>
          <w:sz w:val="20"/>
          <w:szCs w:val="20"/>
        </w:rPr>
        <w:t xml:space="preserve"> </w:t>
      </w:r>
      <w:r w:rsidR="00EA55A7">
        <w:rPr>
          <w:rFonts w:eastAsia="等线"/>
          <w:b/>
          <w:bCs/>
          <w:sz w:val="20"/>
          <w:szCs w:val="20"/>
        </w:rPr>
        <w:t>to</w:t>
      </w:r>
      <w:r w:rsidRPr="00F74CE0">
        <w:rPr>
          <w:rFonts w:eastAsia="等线"/>
          <w:b/>
          <w:bCs/>
          <w:sz w:val="20"/>
          <w:szCs w:val="20"/>
        </w:rPr>
        <w:t xml:space="preserve"> a new eNB</w:t>
      </w:r>
      <w:r w:rsidR="00EA55A7" w:rsidRPr="00EA55A7">
        <w:rPr>
          <w:rFonts w:eastAsia="等线"/>
          <w:b/>
          <w:bCs/>
          <w:sz w:val="20"/>
          <w:szCs w:val="20"/>
        </w:rPr>
        <w:t xml:space="preserve"> if MME can know that this new eNB will visit the area where the UE locates within shorter time period</w:t>
      </w:r>
      <w:r>
        <w:rPr>
          <w:rFonts w:eastAsia="等线" w:hint="eastAsia"/>
          <w:b/>
          <w:bCs/>
          <w:sz w:val="20"/>
          <w:szCs w:val="20"/>
        </w:rPr>
        <w:t>.</w:t>
      </w:r>
    </w:p>
    <w:p w14:paraId="71626FBD" w14:textId="41655CEB" w:rsidR="00A1602B" w:rsidRPr="00C771B9" w:rsidRDefault="00EA55A7" w:rsidP="00A1602B">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W</w:t>
      </w:r>
      <w:r w:rsidR="00C771B9" w:rsidRPr="00C771B9">
        <w:rPr>
          <w:rFonts w:eastAsia="等线"/>
          <w:bCs/>
          <w:sz w:val="20"/>
          <w:szCs w:val="20"/>
        </w:rPr>
        <w:t xml:space="preserve">hen the </w:t>
      </w:r>
      <w:r>
        <w:rPr>
          <w:rFonts w:eastAsia="等线"/>
          <w:bCs/>
          <w:sz w:val="20"/>
          <w:szCs w:val="20"/>
        </w:rPr>
        <w:t>eNB-1 or eNB-2</w:t>
      </w:r>
      <w:r w:rsidR="00C771B9" w:rsidRPr="00C771B9">
        <w:rPr>
          <w:rFonts w:eastAsia="等线"/>
          <w:bCs/>
          <w:sz w:val="20"/>
          <w:szCs w:val="20"/>
        </w:rPr>
        <w:t xml:space="preserve"> containing the DL data for </w:t>
      </w:r>
      <w:r>
        <w:rPr>
          <w:rFonts w:eastAsia="等线"/>
          <w:bCs/>
          <w:sz w:val="20"/>
          <w:szCs w:val="20"/>
        </w:rPr>
        <w:t xml:space="preserve">the </w:t>
      </w:r>
      <w:r w:rsidR="00C771B9" w:rsidRPr="00C771B9">
        <w:rPr>
          <w:rFonts w:eastAsia="等线"/>
          <w:bCs/>
          <w:sz w:val="20"/>
          <w:szCs w:val="20"/>
        </w:rPr>
        <w:t xml:space="preserve">UE (re)visit the area where the UE locates, </w:t>
      </w:r>
      <w:r>
        <w:rPr>
          <w:rFonts w:eastAsia="等线"/>
          <w:bCs/>
          <w:sz w:val="20"/>
          <w:szCs w:val="20"/>
        </w:rPr>
        <w:t>i</w:t>
      </w:r>
      <w:r w:rsidRPr="00C771B9">
        <w:rPr>
          <w:rFonts w:eastAsia="等线"/>
          <w:bCs/>
          <w:sz w:val="20"/>
          <w:szCs w:val="20"/>
        </w:rPr>
        <w:t>n more of the cases,</w:t>
      </w:r>
      <w:r w:rsidR="00C771B9" w:rsidRPr="00C771B9">
        <w:rPr>
          <w:rFonts w:eastAsia="等线"/>
          <w:bCs/>
          <w:sz w:val="20"/>
          <w:szCs w:val="20"/>
        </w:rPr>
        <w:t xml:space="preserve"> the eNB </w:t>
      </w:r>
      <w:r>
        <w:rPr>
          <w:rFonts w:eastAsia="等线"/>
          <w:bCs/>
          <w:sz w:val="20"/>
          <w:szCs w:val="20"/>
        </w:rPr>
        <w:t>may have</w:t>
      </w:r>
      <w:r w:rsidR="00C771B9" w:rsidRPr="00C771B9">
        <w:rPr>
          <w:rFonts w:eastAsia="等线"/>
          <w:bCs/>
          <w:sz w:val="20"/>
          <w:szCs w:val="20"/>
        </w:rPr>
        <w:t xml:space="preserve"> no existing connection for this UE, </w:t>
      </w:r>
      <w:r w:rsidR="00C505E6" w:rsidRPr="00C505E6">
        <w:rPr>
          <w:rFonts w:eastAsia="等线"/>
          <w:bCs/>
          <w:sz w:val="20"/>
          <w:szCs w:val="20"/>
        </w:rPr>
        <w:t xml:space="preserve">the legacy </w:t>
      </w:r>
      <w:r w:rsidR="00344DB4">
        <w:rPr>
          <w:rFonts w:eastAsia="等线"/>
          <w:bCs/>
          <w:sz w:val="20"/>
          <w:szCs w:val="20"/>
        </w:rPr>
        <w:t>p</w:t>
      </w:r>
      <w:r w:rsidR="00C505E6" w:rsidRPr="00C505E6">
        <w:rPr>
          <w:rFonts w:eastAsia="等线"/>
          <w:bCs/>
          <w:sz w:val="20"/>
          <w:szCs w:val="20"/>
        </w:rPr>
        <w:t>aging procedure can be used by</w:t>
      </w:r>
      <w:r>
        <w:rPr>
          <w:rFonts w:eastAsia="等线"/>
          <w:bCs/>
          <w:sz w:val="20"/>
          <w:szCs w:val="20"/>
        </w:rPr>
        <w:t xml:space="preserve"> the</w:t>
      </w:r>
      <w:r w:rsidR="00C505E6" w:rsidRPr="00C505E6">
        <w:rPr>
          <w:rFonts w:eastAsia="等线"/>
          <w:bCs/>
          <w:sz w:val="20"/>
          <w:szCs w:val="20"/>
        </w:rPr>
        <w:t xml:space="preserve"> eNB to find the UE and deliver the DL data to it</w:t>
      </w:r>
      <w:r w:rsidR="00C771B9" w:rsidRPr="00C771B9">
        <w:rPr>
          <w:rFonts w:eastAsia="等线"/>
          <w:bCs/>
          <w:sz w:val="20"/>
          <w:szCs w:val="20"/>
        </w:rPr>
        <w:t>. In a few cases, e.g., the source eNB previously keeps the UE in connected mode and revisits the area after a short time period, it</w:t>
      </w:r>
      <w:r w:rsidR="00C505E6">
        <w:rPr>
          <w:rFonts w:eastAsia="等线"/>
          <w:bCs/>
          <w:sz w:val="20"/>
          <w:szCs w:val="20"/>
        </w:rPr>
        <w:t xml:space="preserve"> may be</w:t>
      </w:r>
      <w:r w:rsidR="00344DB4">
        <w:rPr>
          <w:rFonts w:eastAsia="等线"/>
          <w:bCs/>
          <w:sz w:val="20"/>
          <w:szCs w:val="20"/>
        </w:rPr>
        <w:t xml:space="preserve"> still</w:t>
      </w:r>
      <w:r w:rsidR="00C771B9" w:rsidRPr="00C771B9">
        <w:rPr>
          <w:rFonts w:eastAsia="等线"/>
          <w:bCs/>
          <w:sz w:val="20"/>
          <w:szCs w:val="20"/>
        </w:rPr>
        <w:t xml:space="preserve"> possible for the source eNB to use the exiting RRC connection to deliver the DL data to the UE.</w:t>
      </w:r>
    </w:p>
    <w:p w14:paraId="76A04906" w14:textId="1EE12052" w:rsidR="00C505E6" w:rsidRDefault="00C505E6" w:rsidP="00C505E6">
      <w:pPr>
        <w:pStyle w:val="ListParagraph1"/>
        <w:adjustRightInd w:val="0"/>
        <w:snapToGrid w:val="0"/>
        <w:spacing w:beforeLines="50" w:before="120" w:afterLines="50" w:after="120" w:line="288" w:lineRule="auto"/>
        <w:ind w:firstLineChars="0" w:firstLine="0"/>
        <w:rPr>
          <w:rFonts w:eastAsia="等线"/>
          <w:b/>
          <w:bCs/>
          <w:sz w:val="20"/>
          <w:szCs w:val="20"/>
        </w:rPr>
      </w:pPr>
      <w:r w:rsidRPr="00C505E6">
        <w:rPr>
          <w:rFonts w:eastAsia="等线"/>
          <w:b/>
          <w:bCs/>
          <w:sz w:val="20"/>
          <w:szCs w:val="20"/>
        </w:rPr>
        <w:t xml:space="preserve">Observation </w:t>
      </w:r>
      <w:r w:rsidR="00344DB4">
        <w:rPr>
          <w:rFonts w:eastAsia="等线"/>
          <w:b/>
          <w:bCs/>
          <w:sz w:val="20"/>
          <w:szCs w:val="20"/>
        </w:rPr>
        <w:t>6</w:t>
      </w:r>
      <w:r w:rsidRPr="00C505E6">
        <w:rPr>
          <w:rFonts w:eastAsia="等线"/>
          <w:b/>
          <w:bCs/>
          <w:sz w:val="20"/>
          <w:szCs w:val="20"/>
        </w:rPr>
        <w:t>: When the eNB containing the DL data (re)visit the area where the UE locates, the</w:t>
      </w:r>
      <w:r>
        <w:rPr>
          <w:rFonts w:eastAsia="等线"/>
          <w:b/>
          <w:bCs/>
          <w:sz w:val="20"/>
          <w:szCs w:val="20"/>
        </w:rPr>
        <w:t xml:space="preserve"> legacy </w:t>
      </w:r>
      <w:r w:rsidR="00344DB4">
        <w:rPr>
          <w:rFonts w:eastAsia="等线"/>
          <w:b/>
          <w:bCs/>
          <w:sz w:val="20"/>
          <w:szCs w:val="20"/>
        </w:rPr>
        <w:t>p</w:t>
      </w:r>
      <w:r>
        <w:rPr>
          <w:rFonts w:eastAsia="等线"/>
          <w:b/>
          <w:bCs/>
          <w:sz w:val="20"/>
          <w:szCs w:val="20"/>
        </w:rPr>
        <w:t>aging procedure can be used by</w:t>
      </w:r>
      <w:r w:rsidR="00344DB4">
        <w:rPr>
          <w:rFonts w:eastAsia="等线"/>
          <w:b/>
          <w:bCs/>
          <w:sz w:val="20"/>
          <w:szCs w:val="20"/>
        </w:rPr>
        <w:t xml:space="preserve"> the</w:t>
      </w:r>
      <w:r w:rsidRPr="00C505E6">
        <w:rPr>
          <w:rFonts w:eastAsia="等线"/>
          <w:b/>
          <w:bCs/>
          <w:sz w:val="20"/>
          <w:szCs w:val="20"/>
        </w:rPr>
        <w:t xml:space="preserve"> eNB </w:t>
      </w:r>
      <w:r>
        <w:rPr>
          <w:rFonts w:eastAsia="等线"/>
          <w:b/>
          <w:bCs/>
          <w:sz w:val="20"/>
          <w:szCs w:val="20"/>
        </w:rPr>
        <w:t xml:space="preserve">to find </w:t>
      </w:r>
      <w:r w:rsidRPr="00C505E6">
        <w:rPr>
          <w:rFonts w:eastAsia="等线"/>
          <w:b/>
          <w:bCs/>
          <w:sz w:val="20"/>
          <w:szCs w:val="20"/>
        </w:rPr>
        <w:t>the UE</w:t>
      </w:r>
      <w:r>
        <w:rPr>
          <w:rFonts w:eastAsia="等线"/>
          <w:b/>
          <w:bCs/>
          <w:sz w:val="20"/>
          <w:szCs w:val="20"/>
        </w:rPr>
        <w:t xml:space="preserve"> and deliver the DL data to it</w:t>
      </w:r>
      <w:r w:rsidRPr="00C505E6">
        <w:rPr>
          <w:rFonts w:eastAsia="等线"/>
          <w:b/>
          <w:bCs/>
          <w:sz w:val="20"/>
          <w:szCs w:val="20"/>
        </w:rPr>
        <w:t>. In a few cases, it may be also possibl</w:t>
      </w:r>
      <w:r w:rsidR="00344DB4">
        <w:rPr>
          <w:rFonts w:eastAsia="等线"/>
          <w:b/>
          <w:bCs/>
          <w:sz w:val="20"/>
          <w:szCs w:val="20"/>
        </w:rPr>
        <w:t>e for the source eNB to use the</w:t>
      </w:r>
      <w:r w:rsidRPr="00C505E6">
        <w:rPr>
          <w:rFonts w:eastAsia="等线"/>
          <w:b/>
          <w:bCs/>
          <w:sz w:val="20"/>
          <w:szCs w:val="20"/>
        </w:rPr>
        <w:t xml:space="preserve"> RRC connection</w:t>
      </w:r>
      <w:r w:rsidR="00344DB4">
        <w:rPr>
          <w:rFonts w:eastAsia="等线"/>
          <w:b/>
          <w:bCs/>
          <w:sz w:val="20"/>
          <w:szCs w:val="20"/>
        </w:rPr>
        <w:t xml:space="preserve"> which is setup when the eNB</w:t>
      </w:r>
      <w:r w:rsidR="00344DB4" w:rsidRPr="00344DB4">
        <w:rPr>
          <w:rFonts w:eastAsia="等线"/>
          <w:b/>
          <w:bCs/>
          <w:sz w:val="20"/>
          <w:szCs w:val="20"/>
        </w:rPr>
        <w:t xml:space="preserve"> </w:t>
      </w:r>
      <w:r w:rsidR="00344DB4">
        <w:rPr>
          <w:rFonts w:eastAsia="等线"/>
          <w:b/>
          <w:bCs/>
          <w:sz w:val="20"/>
          <w:szCs w:val="20"/>
        </w:rPr>
        <w:t>previously visited the area to</w:t>
      </w:r>
      <w:r w:rsidRPr="00C505E6">
        <w:rPr>
          <w:rFonts w:eastAsia="等线"/>
          <w:b/>
          <w:bCs/>
          <w:sz w:val="20"/>
          <w:szCs w:val="20"/>
        </w:rPr>
        <w:t xml:space="preserve"> deliver the DL data to the UE.</w:t>
      </w:r>
    </w:p>
    <w:p w14:paraId="3F0BFA49" w14:textId="60603CC1" w:rsidR="00E1438A" w:rsidRDefault="00A3118C" w:rsidP="00C505E6">
      <w:pPr>
        <w:pStyle w:val="ListParagraph1"/>
        <w:adjustRightInd w:val="0"/>
        <w:snapToGrid w:val="0"/>
        <w:spacing w:beforeLines="50" w:before="120" w:afterLines="50" w:after="120" w:line="288" w:lineRule="auto"/>
        <w:ind w:firstLineChars="0" w:firstLine="0"/>
        <w:rPr>
          <w:rFonts w:eastAsia="等线"/>
          <w:bCs/>
          <w:sz w:val="20"/>
          <w:szCs w:val="20"/>
        </w:rPr>
      </w:pPr>
      <w:r w:rsidRPr="00A3118C">
        <w:rPr>
          <w:rFonts w:eastAsia="等线"/>
          <w:bCs/>
          <w:sz w:val="20"/>
          <w:szCs w:val="20"/>
        </w:rPr>
        <w:t xml:space="preserve">For </w:t>
      </w:r>
      <w:r>
        <w:rPr>
          <w:rFonts w:eastAsia="等线"/>
          <w:bCs/>
          <w:sz w:val="20"/>
          <w:szCs w:val="20"/>
        </w:rPr>
        <w:t>DL data delivery,</w:t>
      </w:r>
      <w:r w:rsidRPr="00A3118C">
        <w:rPr>
          <w:rFonts w:eastAsia="等线"/>
          <w:bCs/>
          <w:sz w:val="20"/>
          <w:szCs w:val="20"/>
        </w:rPr>
        <w:t xml:space="preserve"> it is easy to</w:t>
      </w:r>
      <w:r>
        <w:rPr>
          <w:rFonts w:eastAsia="等线"/>
          <w:bCs/>
          <w:sz w:val="20"/>
          <w:szCs w:val="20"/>
        </w:rPr>
        <w:t xml:space="preserve"> figure out a case</w:t>
      </w:r>
      <w:r w:rsidRPr="00A3118C">
        <w:rPr>
          <w:rFonts w:eastAsia="等线"/>
          <w:bCs/>
          <w:sz w:val="20"/>
          <w:szCs w:val="20"/>
        </w:rPr>
        <w:t xml:space="preserve"> that when </w:t>
      </w:r>
      <w:r>
        <w:rPr>
          <w:rFonts w:eastAsia="等线"/>
          <w:bCs/>
          <w:sz w:val="20"/>
          <w:szCs w:val="20"/>
        </w:rPr>
        <w:t>an eNB</w:t>
      </w:r>
      <w:r w:rsidRPr="00A3118C">
        <w:rPr>
          <w:rFonts w:eastAsia="等线"/>
          <w:bCs/>
          <w:sz w:val="20"/>
          <w:szCs w:val="20"/>
        </w:rPr>
        <w:t xml:space="preserve"> </w:t>
      </w:r>
      <w:r>
        <w:rPr>
          <w:rFonts w:eastAsia="等线"/>
          <w:bCs/>
          <w:sz w:val="20"/>
          <w:szCs w:val="20"/>
        </w:rPr>
        <w:t>moves in the coverage of</w:t>
      </w:r>
      <w:r w:rsidRPr="00A3118C">
        <w:rPr>
          <w:rFonts w:eastAsia="等线"/>
          <w:bCs/>
          <w:sz w:val="20"/>
          <w:szCs w:val="20"/>
        </w:rPr>
        <w:t xml:space="preserve"> the </w:t>
      </w:r>
      <w:r>
        <w:rPr>
          <w:rFonts w:eastAsia="等线"/>
          <w:bCs/>
          <w:sz w:val="20"/>
          <w:szCs w:val="20"/>
        </w:rPr>
        <w:t>MME/</w:t>
      </w:r>
      <w:r w:rsidRPr="00A3118C">
        <w:rPr>
          <w:rFonts w:eastAsia="等线"/>
          <w:bCs/>
          <w:sz w:val="20"/>
          <w:szCs w:val="20"/>
        </w:rPr>
        <w:t xml:space="preserve">ground station, the </w:t>
      </w:r>
      <w:r>
        <w:rPr>
          <w:rFonts w:eastAsia="等线"/>
          <w:bCs/>
          <w:sz w:val="20"/>
          <w:szCs w:val="20"/>
        </w:rPr>
        <w:t>MME/</w:t>
      </w:r>
      <w:r w:rsidRPr="00A3118C">
        <w:rPr>
          <w:rFonts w:eastAsia="等线"/>
          <w:bCs/>
          <w:sz w:val="20"/>
          <w:szCs w:val="20"/>
        </w:rPr>
        <w:t>ground station may</w:t>
      </w:r>
      <w:r>
        <w:rPr>
          <w:rFonts w:eastAsia="等线"/>
          <w:bCs/>
          <w:sz w:val="20"/>
          <w:szCs w:val="20"/>
        </w:rPr>
        <w:t xml:space="preserve"> have </w:t>
      </w:r>
      <w:r w:rsidRPr="00A3118C">
        <w:rPr>
          <w:rFonts w:eastAsia="等线"/>
          <w:bCs/>
          <w:sz w:val="20"/>
          <w:szCs w:val="20"/>
        </w:rPr>
        <w:t>store</w:t>
      </w:r>
      <w:r>
        <w:rPr>
          <w:rFonts w:eastAsia="等线"/>
          <w:bCs/>
          <w:sz w:val="20"/>
          <w:szCs w:val="20"/>
        </w:rPr>
        <w:t>d</w:t>
      </w:r>
      <w:r w:rsidRPr="00A3118C">
        <w:rPr>
          <w:rFonts w:eastAsia="等线"/>
          <w:bCs/>
          <w:sz w:val="20"/>
          <w:szCs w:val="20"/>
        </w:rPr>
        <w:t xml:space="preserve"> </w:t>
      </w:r>
      <w:r>
        <w:rPr>
          <w:rFonts w:eastAsia="等线"/>
          <w:bCs/>
          <w:sz w:val="20"/>
          <w:szCs w:val="20"/>
        </w:rPr>
        <w:t>DL</w:t>
      </w:r>
      <w:r w:rsidRPr="00A3118C">
        <w:rPr>
          <w:rFonts w:eastAsia="等线"/>
          <w:bCs/>
          <w:sz w:val="20"/>
          <w:szCs w:val="20"/>
        </w:rPr>
        <w:t xml:space="preserve"> data of </w:t>
      </w:r>
      <w:r>
        <w:rPr>
          <w:rFonts w:eastAsia="等线"/>
          <w:bCs/>
          <w:sz w:val="20"/>
          <w:szCs w:val="20"/>
        </w:rPr>
        <w:t>several</w:t>
      </w:r>
      <w:r w:rsidRPr="00A3118C">
        <w:rPr>
          <w:rFonts w:eastAsia="等线"/>
          <w:bCs/>
          <w:sz w:val="20"/>
          <w:szCs w:val="20"/>
        </w:rPr>
        <w:t xml:space="preserve"> UEs</w:t>
      </w:r>
      <w:r>
        <w:rPr>
          <w:rFonts w:eastAsia="等线"/>
          <w:bCs/>
          <w:sz w:val="20"/>
          <w:szCs w:val="20"/>
        </w:rPr>
        <w:t xml:space="preserve"> which needs to send to the eNB. It’s also possible that the eNB have sent the stored UL data</w:t>
      </w:r>
      <w:r w:rsidRPr="00A3118C">
        <w:rPr>
          <w:rFonts w:eastAsia="等线"/>
          <w:bCs/>
          <w:sz w:val="20"/>
          <w:szCs w:val="20"/>
        </w:rPr>
        <w:t xml:space="preserve"> </w:t>
      </w:r>
      <w:r>
        <w:rPr>
          <w:rFonts w:eastAsia="等线"/>
          <w:bCs/>
          <w:sz w:val="20"/>
          <w:szCs w:val="20"/>
        </w:rPr>
        <w:t>for several UEs to MME and many of them have corresponding DL data. As a result, the eNB may acquire DL data for several UEs which locate in a same area. Then when next time the eNB (re)</w:t>
      </w:r>
      <w:r w:rsidRPr="00C771B9">
        <w:rPr>
          <w:rFonts w:eastAsia="等线"/>
          <w:bCs/>
          <w:sz w:val="20"/>
          <w:szCs w:val="20"/>
        </w:rPr>
        <w:t>visit the area where the</w:t>
      </w:r>
      <w:r>
        <w:rPr>
          <w:rFonts w:eastAsia="等线"/>
          <w:bCs/>
          <w:sz w:val="20"/>
          <w:szCs w:val="20"/>
        </w:rPr>
        <w:t xml:space="preserve">se </w:t>
      </w:r>
      <w:r w:rsidRPr="00C771B9">
        <w:rPr>
          <w:rFonts w:eastAsia="等线"/>
          <w:bCs/>
          <w:sz w:val="20"/>
          <w:szCs w:val="20"/>
        </w:rPr>
        <w:t>UE</w:t>
      </w:r>
      <w:r>
        <w:rPr>
          <w:rFonts w:eastAsia="等线"/>
          <w:bCs/>
          <w:sz w:val="20"/>
          <w:szCs w:val="20"/>
        </w:rPr>
        <w:t>s</w:t>
      </w:r>
      <w:r w:rsidRPr="00C771B9">
        <w:rPr>
          <w:rFonts w:eastAsia="等线"/>
          <w:bCs/>
          <w:sz w:val="20"/>
          <w:szCs w:val="20"/>
        </w:rPr>
        <w:t xml:space="preserve"> locate</w:t>
      </w:r>
      <w:r>
        <w:rPr>
          <w:rFonts w:eastAsia="等线"/>
          <w:bCs/>
          <w:sz w:val="20"/>
          <w:szCs w:val="20"/>
        </w:rPr>
        <w:t xml:space="preserve">, the eNB needs to paging several UEs at the same time. Some paging enhancements may be needed to address this case cause by </w:t>
      </w:r>
      <w:r w:rsidRPr="005E318C">
        <w:rPr>
          <w:rFonts w:eastAsia="等线"/>
          <w:bCs/>
          <w:sz w:val="20"/>
          <w:szCs w:val="20"/>
        </w:rPr>
        <w:t>S&amp;F Satellite operation</w:t>
      </w:r>
      <w:r>
        <w:rPr>
          <w:rFonts w:eastAsia="等线"/>
          <w:bCs/>
          <w:sz w:val="20"/>
          <w:szCs w:val="20"/>
        </w:rPr>
        <w:t>.</w:t>
      </w:r>
    </w:p>
    <w:p w14:paraId="6707ABF3" w14:textId="36379F51" w:rsidR="00A3118C" w:rsidRPr="00304420" w:rsidRDefault="00A3118C" w:rsidP="00C505E6">
      <w:pPr>
        <w:pStyle w:val="ListParagraph1"/>
        <w:adjustRightInd w:val="0"/>
        <w:snapToGrid w:val="0"/>
        <w:spacing w:beforeLines="50" w:before="120" w:afterLines="50" w:after="120" w:line="288" w:lineRule="auto"/>
        <w:ind w:firstLineChars="0" w:firstLine="0"/>
        <w:rPr>
          <w:rFonts w:eastAsia="等线"/>
          <w:b/>
          <w:bCs/>
          <w:sz w:val="20"/>
          <w:szCs w:val="20"/>
        </w:rPr>
      </w:pPr>
      <w:r w:rsidRPr="00304420">
        <w:rPr>
          <w:rFonts w:eastAsia="等线"/>
          <w:b/>
          <w:bCs/>
          <w:sz w:val="20"/>
          <w:szCs w:val="20"/>
        </w:rPr>
        <w:t>Proposal 6: considering that a eNB may acquire DL data for several UEs when it moves in the coverage of the MME/ground station and late need to paging several UEs at the same time when next time it (re)visit the area where these UEs locate, some paging enhancements may be needed to address this case.</w:t>
      </w:r>
    </w:p>
    <w:p w14:paraId="764FC661" w14:textId="68550C6F" w:rsidR="00DF5A7C" w:rsidRPr="0006668D" w:rsidRDefault="00DF5A7C" w:rsidP="0006668D">
      <w:pPr>
        <w:pStyle w:val="3"/>
        <w:numPr>
          <w:ilvl w:val="2"/>
          <w:numId w:val="1"/>
        </w:numPr>
        <w:adjustRightInd w:val="0"/>
        <w:snapToGrid w:val="0"/>
        <w:spacing w:before="240" w:after="160"/>
        <w:ind w:left="720"/>
        <w:rPr>
          <w:rFonts w:ascii="Arial" w:hAnsi="Arial" w:cs="Arial"/>
          <w:color w:val="auto"/>
          <w:sz w:val="22"/>
          <w:szCs w:val="22"/>
        </w:rPr>
      </w:pPr>
      <w:r w:rsidRPr="0006668D">
        <w:rPr>
          <w:rFonts w:ascii="Arial" w:hAnsi="Arial" w:cs="Arial"/>
          <w:color w:val="auto"/>
          <w:sz w:val="22"/>
          <w:szCs w:val="22"/>
        </w:rPr>
        <w:t>Processes for connected mode UE</w:t>
      </w:r>
    </w:p>
    <w:p w14:paraId="007FAF06" w14:textId="2CA723A4" w:rsidR="00D265FD" w:rsidRPr="0006668D" w:rsidRDefault="0006668D" w:rsidP="0006668D">
      <w:pPr>
        <w:pStyle w:val="4"/>
        <w:spacing w:before="160" w:after="160" w:line="288" w:lineRule="auto"/>
        <w:rPr>
          <w:rFonts w:ascii="Arial" w:hAnsi="Arial" w:cs="Arial"/>
          <w:i w:val="0"/>
          <w:color w:val="auto"/>
        </w:rPr>
      </w:pPr>
      <w:r w:rsidRPr="0006668D">
        <w:rPr>
          <w:rFonts w:ascii="Arial" w:hAnsi="Arial" w:cs="Arial"/>
          <w:i w:val="0"/>
          <w:color w:val="auto"/>
        </w:rPr>
        <w:t xml:space="preserve">2.2.3.1 </w:t>
      </w:r>
      <w:r w:rsidR="00D265FD" w:rsidRPr="0006668D">
        <w:rPr>
          <w:rFonts w:ascii="Arial" w:hAnsi="Arial" w:cs="Arial"/>
          <w:i w:val="0"/>
          <w:color w:val="auto"/>
        </w:rPr>
        <w:t xml:space="preserve">The case that feeder link becomes unavailable </w:t>
      </w:r>
    </w:p>
    <w:p w14:paraId="21CAFBC2" w14:textId="52A9C9AD" w:rsidR="00DF5A7C" w:rsidRDefault="00DF5A7C" w:rsidP="00DF5A7C">
      <w:pPr>
        <w:pStyle w:val="ListParagraph1"/>
        <w:adjustRightInd w:val="0"/>
        <w:snapToGrid w:val="0"/>
        <w:spacing w:beforeLines="50" w:before="120" w:afterLines="50" w:after="120" w:line="288" w:lineRule="auto"/>
        <w:ind w:firstLineChars="0" w:firstLine="0"/>
        <w:rPr>
          <w:rFonts w:eastAsia="等线"/>
          <w:bCs/>
          <w:sz w:val="20"/>
          <w:szCs w:val="20"/>
        </w:rPr>
      </w:pPr>
      <w:r w:rsidRPr="00DF5A7C">
        <w:rPr>
          <w:rFonts w:eastAsia="等线"/>
          <w:bCs/>
          <w:sz w:val="20"/>
          <w:szCs w:val="20"/>
        </w:rPr>
        <w:t>For connected mode UE</w:t>
      </w:r>
      <w:r w:rsidRPr="00DF5A7C">
        <w:rPr>
          <w:rFonts w:eastAsia="等线" w:hint="eastAsia"/>
          <w:bCs/>
          <w:sz w:val="20"/>
          <w:szCs w:val="20"/>
        </w:rPr>
        <w:t>,</w:t>
      </w:r>
      <w:r w:rsidRPr="00DF5A7C">
        <w:rPr>
          <w:rFonts w:eastAsia="等线"/>
          <w:bCs/>
          <w:sz w:val="20"/>
          <w:szCs w:val="20"/>
        </w:rPr>
        <w:t xml:space="preserve"> it may be possible that the </w:t>
      </w:r>
      <w:r w:rsidRPr="00DF5A7C">
        <w:rPr>
          <w:rFonts w:eastAsia="等线" w:hint="eastAsia"/>
          <w:bCs/>
          <w:sz w:val="20"/>
          <w:szCs w:val="20"/>
        </w:rPr>
        <w:t>feeder link</w:t>
      </w:r>
      <w:r w:rsidRPr="00DF5A7C">
        <w:rPr>
          <w:rFonts w:eastAsia="等线"/>
          <w:bCs/>
          <w:sz w:val="20"/>
          <w:szCs w:val="20"/>
        </w:rPr>
        <w:t xml:space="preserve"> becomes from available to unavailable during a RRC connection. The straightforward </w:t>
      </w:r>
      <w:r w:rsidR="0059644D">
        <w:rPr>
          <w:rFonts w:eastAsia="等线"/>
          <w:bCs/>
          <w:sz w:val="20"/>
          <w:szCs w:val="20"/>
        </w:rPr>
        <w:t>process</w:t>
      </w:r>
      <w:r w:rsidRPr="00DF5A7C">
        <w:rPr>
          <w:rFonts w:eastAsia="等线"/>
          <w:bCs/>
          <w:sz w:val="20"/>
          <w:szCs w:val="20"/>
        </w:rPr>
        <w:t xml:space="preserve"> would be that the eNB </w:t>
      </w:r>
      <w:r w:rsidR="0059644D">
        <w:rPr>
          <w:rFonts w:eastAsia="等线"/>
          <w:bCs/>
          <w:sz w:val="20"/>
          <w:szCs w:val="20"/>
        </w:rPr>
        <w:t xml:space="preserve">can </w:t>
      </w:r>
      <w:r w:rsidRPr="00DF5A7C">
        <w:rPr>
          <w:rFonts w:eastAsia="等线"/>
          <w:bCs/>
          <w:sz w:val="20"/>
          <w:szCs w:val="20"/>
        </w:rPr>
        <w:t>proactively release the UE</w:t>
      </w:r>
      <w:r w:rsidR="0059644D">
        <w:rPr>
          <w:rFonts w:eastAsia="等线"/>
          <w:bCs/>
          <w:sz w:val="20"/>
          <w:szCs w:val="20"/>
        </w:rPr>
        <w:t xml:space="preserve"> and t</w:t>
      </w:r>
      <w:r w:rsidRPr="00DF5A7C">
        <w:rPr>
          <w:rFonts w:eastAsia="等线"/>
          <w:bCs/>
          <w:sz w:val="20"/>
          <w:szCs w:val="20"/>
        </w:rPr>
        <w:t>his can be left to eMB implementation. Furthermore, RAN can discuss whether to introduce a new release reason</w:t>
      </w:r>
      <w:r w:rsidR="0059644D">
        <w:rPr>
          <w:rFonts w:eastAsia="等线"/>
          <w:bCs/>
          <w:sz w:val="20"/>
          <w:szCs w:val="20"/>
        </w:rPr>
        <w:t xml:space="preserve">, </w:t>
      </w:r>
      <w:r w:rsidRPr="00DF5A7C">
        <w:rPr>
          <w:rFonts w:eastAsia="等线"/>
          <w:bCs/>
          <w:sz w:val="20"/>
          <w:szCs w:val="20"/>
        </w:rPr>
        <w:t>e.g., “</w:t>
      </w:r>
      <w:r w:rsidRPr="00DF5A7C">
        <w:rPr>
          <w:rFonts w:eastAsia="等线" w:hint="eastAsia"/>
          <w:bCs/>
          <w:sz w:val="20"/>
          <w:szCs w:val="20"/>
        </w:rPr>
        <w:t xml:space="preserve">the feeder link </w:t>
      </w:r>
      <w:r w:rsidRPr="00DF5A7C">
        <w:rPr>
          <w:rFonts w:eastAsia="等线"/>
          <w:bCs/>
          <w:sz w:val="20"/>
          <w:szCs w:val="20"/>
        </w:rPr>
        <w:t>becomes un</w:t>
      </w:r>
      <w:r w:rsidRPr="00DF5A7C">
        <w:rPr>
          <w:rFonts w:eastAsia="等线" w:hint="eastAsia"/>
          <w:bCs/>
          <w:sz w:val="20"/>
          <w:szCs w:val="20"/>
        </w:rPr>
        <w:t>available</w:t>
      </w:r>
      <w:r w:rsidR="0059644D">
        <w:rPr>
          <w:rFonts w:eastAsia="等线"/>
          <w:bCs/>
          <w:sz w:val="20"/>
          <w:szCs w:val="20"/>
        </w:rPr>
        <w:t xml:space="preserve">”, to let the UE be aware of the case and avoid unexpected </w:t>
      </w:r>
      <w:r w:rsidR="00304420">
        <w:rPr>
          <w:rFonts w:eastAsia="等线"/>
          <w:bCs/>
          <w:sz w:val="20"/>
          <w:szCs w:val="20"/>
        </w:rPr>
        <w:t>reconnection</w:t>
      </w:r>
      <w:r w:rsidR="0059644D">
        <w:rPr>
          <w:rFonts w:eastAsia="等线"/>
          <w:bCs/>
          <w:sz w:val="20"/>
          <w:szCs w:val="20"/>
        </w:rPr>
        <w:t>.</w:t>
      </w:r>
    </w:p>
    <w:p w14:paraId="5A36F823" w14:textId="0889B0B8" w:rsidR="00DF5A7C" w:rsidRPr="00DF5A7C" w:rsidRDefault="00DF5A7C" w:rsidP="00DF5A7C">
      <w:pPr>
        <w:pStyle w:val="ListParagraph1"/>
        <w:adjustRightInd w:val="0"/>
        <w:snapToGrid w:val="0"/>
        <w:spacing w:beforeLines="50" w:before="120" w:afterLines="50" w:after="120" w:line="288" w:lineRule="auto"/>
        <w:ind w:firstLineChars="0" w:firstLine="0"/>
        <w:rPr>
          <w:rFonts w:eastAsia="等线"/>
          <w:b/>
          <w:bCs/>
          <w:sz w:val="20"/>
          <w:szCs w:val="20"/>
        </w:rPr>
      </w:pPr>
      <w:r w:rsidRPr="00DF5A7C">
        <w:rPr>
          <w:rFonts w:eastAsia="等线"/>
          <w:b/>
          <w:bCs/>
          <w:sz w:val="20"/>
          <w:szCs w:val="20"/>
        </w:rPr>
        <w:t xml:space="preserve">Observation </w:t>
      </w:r>
      <w:r w:rsidR="00304420">
        <w:rPr>
          <w:rFonts w:eastAsia="等线"/>
          <w:b/>
          <w:bCs/>
          <w:sz w:val="20"/>
          <w:szCs w:val="20"/>
        </w:rPr>
        <w:t>7</w:t>
      </w:r>
      <w:r w:rsidRPr="00DF5A7C">
        <w:rPr>
          <w:rFonts w:eastAsia="等线"/>
          <w:b/>
          <w:bCs/>
          <w:sz w:val="20"/>
          <w:szCs w:val="20"/>
        </w:rPr>
        <w:t xml:space="preserve">: </w:t>
      </w:r>
      <w:r w:rsidR="00304420">
        <w:rPr>
          <w:rFonts w:eastAsia="等线"/>
          <w:b/>
          <w:bCs/>
          <w:sz w:val="20"/>
          <w:szCs w:val="20"/>
        </w:rPr>
        <w:t>I</w:t>
      </w:r>
      <w:r w:rsidRPr="00DF5A7C">
        <w:rPr>
          <w:rFonts w:eastAsia="等线"/>
          <w:b/>
          <w:bCs/>
          <w:sz w:val="20"/>
          <w:szCs w:val="20"/>
        </w:rPr>
        <w:t xml:space="preserve">t may be possible that the </w:t>
      </w:r>
      <w:r w:rsidRPr="00DF5A7C">
        <w:rPr>
          <w:rFonts w:eastAsia="等线" w:hint="eastAsia"/>
          <w:b/>
          <w:bCs/>
          <w:sz w:val="20"/>
          <w:szCs w:val="20"/>
        </w:rPr>
        <w:t>feeder link</w:t>
      </w:r>
      <w:r w:rsidRPr="00DF5A7C">
        <w:rPr>
          <w:rFonts w:eastAsia="等线"/>
          <w:b/>
          <w:bCs/>
          <w:sz w:val="20"/>
          <w:szCs w:val="20"/>
        </w:rPr>
        <w:t xml:space="preserve"> becomes from available to unavailable during a RRC connection. </w:t>
      </w:r>
      <w:r>
        <w:rPr>
          <w:rFonts w:eastAsia="等线"/>
          <w:b/>
          <w:bCs/>
          <w:sz w:val="20"/>
          <w:szCs w:val="20"/>
        </w:rPr>
        <w:t>For</w:t>
      </w:r>
      <w:r w:rsidRPr="00DF5A7C">
        <w:rPr>
          <w:rFonts w:eastAsia="等线"/>
          <w:b/>
          <w:bCs/>
          <w:sz w:val="20"/>
          <w:szCs w:val="20"/>
        </w:rPr>
        <w:t xml:space="preserve"> this case</w:t>
      </w:r>
      <w:r>
        <w:rPr>
          <w:rFonts w:eastAsia="等线"/>
          <w:b/>
          <w:bCs/>
          <w:sz w:val="20"/>
          <w:szCs w:val="20"/>
        </w:rPr>
        <w:t>, t</w:t>
      </w:r>
      <w:r w:rsidRPr="00DF5A7C">
        <w:rPr>
          <w:rFonts w:eastAsia="等线"/>
          <w:b/>
          <w:bCs/>
          <w:sz w:val="20"/>
          <w:szCs w:val="20"/>
        </w:rPr>
        <w:t xml:space="preserve">he eNB </w:t>
      </w:r>
      <w:r w:rsidR="0059644D" w:rsidRPr="0059644D">
        <w:rPr>
          <w:rFonts w:eastAsia="等线"/>
          <w:b/>
          <w:bCs/>
          <w:sz w:val="20"/>
          <w:szCs w:val="20"/>
        </w:rPr>
        <w:t>implementation</w:t>
      </w:r>
      <w:r w:rsidR="0059644D" w:rsidRPr="00DF5A7C">
        <w:rPr>
          <w:rFonts w:eastAsia="等线"/>
          <w:b/>
          <w:bCs/>
          <w:sz w:val="20"/>
          <w:szCs w:val="20"/>
        </w:rPr>
        <w:t xml:space="preserve"> </w:t>
      </w:r>
      <w:r w:rsidRPr="00DF5A7C">
        <w:rPr>
          <w:rFonts w:eastAsia="等线"/>
          <w:b/>
          <w:bCs/>
          <w:sz w:val="20"/>
          <w:szCs w:val="20"/>
        </w:rPr>
        <w:t>can proactively release the UE</w:t>
      </w:r>
      <w:r>
        <w:rPr>
          <w:rFonts w:eastAsia="等线"/>
          <w:b/>
          <w:bCs/>
          <w:sz w:val="20"/>
          <w:szCs w:val="20"/>
        </w:rPr>
        <w:t>.</w:t>
      </w:r>
    </w:p>
    <w:p w14:paraId="7EEDC99C" w14:textId="77B25398" w:rsidR="00DF5A7C" w:rsidRPr="00DF5A7C" w:rsidRDefault="00DF5A7C" w:rsidP="00DF5A7C">
      <w:pPr>
        <w:pStyle w:val="ListParagraph1"/>
        <w:adjustRightInd w:val="0"/>
        <w:snapToGrid w:val="0"/>
        <w:spacing w:beforeLines="50" w:before="120" w:afterLines="50" w:after="120" w:line="288" w:lineRule="auto"/>
        <w:ind w:firstLineChars="0" w:firstLine="0"/>
        <w:rPr>
          <w:rFonts w:eastAsia="等线"/>
          <w:b/>
          <w:bCs/>
          <w:sz w:val="20"/>
          <w:szCs w:val="20"/>
        </w:rPr>
      </w:pPr>
      <w:r w:rsidRPr="00DF5A7C">
        <w:rPr>
          <w:rFonts w:eastAsia="等线"/>
          <w:b/>
          <w:bCs/>
          <w:sz w:val="20"/>
          <w:szCs w:val="20"/>
        </w:rPr>
        <w:t xml:space="preserve">Proposal </w:t>
      </w:r>
      <w:r w:rsidR="00304420">
        <w:rPr>
          <w:rFonts w:eastAsia="等线"/>
          <w:b/>
          <w:bCs/>
          <w:sz w:val="20"/>
          <w:szCs w:val="20"/>
        </w:rPr>
        <w:t>7</w:t>
      </w:r>
      <w:r w:rsidRPr="00DF5A7C">
        <w:rPr>
          <w:rFonts w:eastAsia="等线"/>
          <w:b/>
          <w:bCs/>
          <w:sz w:val="20"/>
          <w:szCs w:val="20"/>
        </w:rPr>
        <w:t>: RAN can discuss whether to introduce a new release reason, e.g., “</w:t>
      </w:r>
      <w:r w:rsidRPr="00DF5A7C">
        <w:rPr>
          <w:rFonts w:eastAsia="等线" w:hint="eastAsia"/>
          <w:b/>
          <w:bCs/>
          <w:sz w:val="20"/>
          <w:szCs w:val="20"/>
        </w:rPr>
        <w:t xml:space="preserve">the feeder link </w:t>
      </w:r>
      <w:r w:rsidRPr="00DF5A7C">
        <w:rPr>
          <w:rFonts w:eastAsia="等线"/>
          <w:b/>
          <w:bCs/>
          <w:sz w:val="20"/>
          <w:szCs w:val="20"/>
        </w:rPr>
        <w:t>becomes un</w:t>
      </w:r>
      <w:r w:rsidRPr="00DF5A7C">
        <w:rPr>
          <w:rFonts w:eastAsia="等线" w:hint="eastAsia"/>
          <w:b/>
          <w:bCs/>
          <w:sz w:val="20"/>
          <w:szCs w:val="20"/>
        </w:rPr>
        <w:t>available</w:t>
      </w:r>
      <w:r w:rsidRPr="00DF5A7C">
        <w:rPr>
          <w:rFonts w:eastAsia="等线"/>
          <w:b/>
          <w:bCs/>
          <w:sz w:val="20"/>
          <w:szCs w:val="20"/>
        </w:rPr>
        <w:t>”</w:t>
      </w:r>
      <w:r w:rsidR="00304420">
        <w:rPr>
          <w:rFonts w:eastAsia="等线"/>
          <w:b/>
          <w:bCs/>
          <w:sz w:val="20"/>
          <w:szCs w:val="20"/>
        </w:rPr>
        <w:t xml:space="preserve"> for the case that </w:t>
      </w:r>
      <w:r w:rsidR="00304420" w:rsidRPr="00DF5A7C">
        <w:rPr>
          <w:rFonts w:eastAsia="等线"/>
          <w:b/>
          <w:bCs/>
          <w:sz w:val="20"/>
          <w:szCs w:val="20"/>
        </w:rPr>
        <w:t>eNB proactively release the UE</w:t>
      </w:r>
      <w:r w:rsidR="00304420" w:rsidRPr="00304420">
        <w:rPr>
          <w:rFonts w:eastAsia="等线" w:hint="eastAsia"/>
          <w:b/>
          <w:bCs/>
          <w:sz w:val="20"/>
          <w:szCs w:val="20"/>
        </w:rPr>
        <w:t xml:space="preserve"> </w:t>
      </w:r>
      <w:r w:rsidR="00304420">
        <w:rPr>
          <w:rFonts w:eastAsia="等线"/>
          <w:b/>
          <w:bCs/>
          <w:sz w:val="20"/>
          <w:szCs w:val="20"/>
        </w:rPr>
        <w:t xml:space="preserve">when </w:t>
      </w:r>
      <w:r w:rsidR="00304420" w:rsidRPr="00DF5A7C">
        <w:rPr>
          <w:rFonts w:eastAsia="等线" w:hint="eastAsia"/>
          <w:b/>
          <w:bCs/>
          <w:sz w:val="20"/>
          <w:szCs w:val="20"/>
        </w:rPr>
        <w:t>feeder link</w:t>
      </w:r>
      <w:r w:rsidR="00304420" w:rsidRPr="00DF5A7C">
        <w:rPr>
          <w:rFonts w:eastAsia="等线"/>
          <w:b/>
          <w:bCs/>
          <w:sz w:val="20"/>
          <w:szCs w:val="20"/>
        </w:rPr>
        <w:t xml:space="preserve"> becomes unavailable</w:t>
      </w:r>
      <w:r w:rsidRPr="00DF5A7C">
        <w:rPr>
          <w:rFonts w:eastAsia="等线"/>
          <w:b/>
          <w:bCs/>
          <w:sz w:val="20"/>
          <w:szCs w:val="20"/>
        </w:rPr>
        <w:t>.</w:t>
      </w:r>
    </w:p>
    <w:p w14:paraId="13FF68F0" w14:textId="0E3EB47C" w:rsidR="004A02F8" w:rsidRPr="0006668D" w:rsidRDefault="0006668D" w:rsidP="0006668D">
      <w:pPr>
        <w:pStyle w:val="4"/>
        <w:spacing w:before="160" w:after="160" w:line="288" w:lineRule="auto"/>
        <w:rPr>
          <w:rFonts w:ascii="Arial" w:hAnsi="Arial" w:cs="Arial"/>
          <w:i w:val="0"/>
          <w:color w:val="auto"/>
        </w:rPr>
      </w:pPr>
      <w:r w:rsidRPr="0006668D">
        <w:rPr>
          <w:rFonts w:ascii="Arial" w:hAnsi="Arial" w:cs="Arial"/>
          <w:i w:val="0"/>
          <w:color w:val="auto"/>
        </w:rPr>
        <w:t>2.2.3.</w:t>
      </w:r>
      <w:r>
        <w:rPr>
          <w:rFonts w:ascii="Arial" w:hAnsi="Arial" w:cs="Arial"/>
          <w:i w:val="0"/>
          <w:color w:val="auto"/>
        </w:rPr>
        <w:t>2</w:t>
      </w:r>
      <w:r w:rsidRPr="0006668D">
        <w:rPr>
          <w:rFonts w:ascii="Arial" w:hAnsi="Arial" w:cs="Arial"/>
          <w:i w:val="0"/>
          <w:color w:val="auto"/>
        </w:rPr>
        <w:t xml:space="preserve"> </w:t>
      </w:r>
      <w:r w:rsidR="00D265FD" w:rsidRPr="0006668D">
        <w:rPr>
          <w:rFonts w:ascii="Arial" w:hAnsi="Arial" w:cs="Arial"/>
          <w:i w:val="0"/>
          <w:color w:val="auto"/>
        </w:rPr>
        <w:t>T</w:t>
      </w:r>
      <w:r w:rsidR="00D265FD" w:rsidRPr="0006668D">
        <w:rPr>
          <w:rFonts w:ascii="Arial" w:hAnsi="Arial" w:cs="Arial" w:hint="eastAsia"/>
          <w:i w:val="0"/>
          <w:color w:val="auto"/>
        </w:rPr>
        <w:t>he</w:t>
      </w:r>
      <w:r w:rsidR="00D265FD" w:rsidRPr="0006668D">
        <w:rPr>
          <w:rFonts w:ascii="Arial" w:hAnsi="Arial" w:cs="Arial"/>
          <w:i w:val="0"/>
          <w:color w:val="auto"/>
        </w:rPr>
        <w:t xml:space="preserve"> case of RRC c</w:t>
      </w:r>
      <w:r w:rsidR="004A02F8" w:rsidRPr="0006668D">
        <w:rPr>
          <w:rFonts w:ascii="Arial" w:hAnsi="Arial" w:cs="Arial"/>
          <w:i w:val="0"/>
          <w:color w:val="auto"/>
        </w:rPr>
        <w:t xml:space="preserve">onnection reestablishment </w:t>
      </w:r>
    </w:p>
    <w:p w14:paraId="59DCB80D" w14:textId="219DC1C5" w:rsidR="003C2420" w:rsidRDefault="003C2420" w:rsidP="003C2420">
      <w:pPr>
        <w:pStyle w:val="ListParagraph1"/>
        <w:adjustRightInd w:val="0"/>
        <w:snapToGrid w:val="0"/>
        <w:spacing w:beforeLines="50" w:before="120" w:afterLines="50" w:after="120" w:line="288" w:lineRule="auto"/>
        <w:ind w:firstLineChars="0" w:firstLine="0"/>
        <w:rPr>
          <w:rFonts w:eastAsia="等线"/>
          <w:bCs/>
          <w:sz w:val="20"/>
          <w:szCs w:val="20"/>
        </w:rPr>
      </w:pPr>
      <w:r w:rsidRPr="003C2420">
        <w:rPr>
          <w:rFonts w:eastAsia="等线"/>
          <w:bCs/>
          <w:sz w:val="20"/>
          <w:szCs w:val="20"/>
        </w:rPr>
        <w:t>For a UE in connected mode</w:t>
      </w:r>
      <w:r>
        <w:rPr>
          <w:rFonts w:eastAsia="等线"/>
          <w:bCs/>
          <w:sz w:val="20"/>
          <w:szCs w:val="20"/>
        </w:rPr>
        <w:t xml:space="preserve"> (e.g., connecting to eNB-0)</w:t>
      </w:r>
      <w:r w:rsidRPr="003C2420">
        <w:rPr>
          <w:rFonts w:eastAsia="等线"/>
          <w:bCs/>
          <w:sz w:val="20"/>
          <w:szCs w:val="20"/>
        </w:rPr>
        <w:t>,</w:t>
      </w:r>
      <w:r>
        <w:rPr>
          <w:rFonts w:eastAsia="等线"/>
          <w:bCs/>
          <w:sz w:val="20"/>
          <w:szCs w:val="20"/>
        </w:rPr>
        <w:t xml:space="preserve"> it may also be possible that RLF occurs</w:t>
      </w:r>
      <w:r w:rsidRPr="003C2420">
        <w:rPr>
          <w:rFonts w:eastAsia="等线"/>
          <w:bCs/>
          <w:sz w:val="20"/>
          <w:szCs w:val="20"/>
        </w:rPr>
        <w:t xml:space="preserve"> </w:t>
      </w:r>
      <w:r>
        <w:rPr>
          <w:rFonts w:eastAsia="等线"/>
          <w:bCs/>
          <w:sz w:val="20"/>
          <w:szCs w:val="20"/>
        </w:rPr>
        <w:t xml:space="preserve">due to </w:t>
      </w:r>
      <w:r w:rsidRPr="003C2420">
        <w:rPr>
          <w:rFonts w:eastAsia="等线"/>
          <w:bCs/>
          <w:sz w:val="20"/>
          <w:szCs w:val="20"/>
        </w:rPr>
        <w:t>the RF quality fluctuates</w:t>
      </w:r>
      <w:r>
        <w:rPr>
          <w:rFonts w:eastAsia="等线"/>
          <w:bCs/>
          <w:sz w:val="20"/>
          <w:szCs w:val="20"/>
        </w:rPr>
        <w:t xml:space="preserve"> and </w:t>
      </w:r>
      <w:r w:rsidRPr="003C2420">
        <w:rPr>
          <w:rFonts w:eastAsia="等线"/>
          <w:bCs/>
          <w:sz w:val="20"/>
          <w:szCs w:val="20"/>
        </w:rPr>
        <w:t>the UE may trigger a RRC connection reestablishment procedure to</w:t>
      </w:r>
      <w:r>
        <w:rPr>
          <w:rFonts w:eastAsia="等线"/>
          <w:bCs/>
          <w:sz w:val="20"/>
          <w:szCs w:val="20"/>
        </w:rPr>
        <w:t xml:space="preserve"> another</w:t>
      </w:r>
      <w:r w:rsidRPr="003C2420">
        <w:rPr>
          <w:rFonts w:eastAsia="等线"/>
          <w:bCs/>
          <w:sz w:val="20"/>
          <w:szCs w:val="20"/>
        </w:rPr>
        <w:t xml:space="preserve"> base station</w:t>
      </w:r>
      <w:r>
        <w:rPr>
          <w:rFonts w:eastAsia="等线"/>
          <w:bCs/>
          <w:sz w:val="20"/>
          <w:szCs w:val="20"/>
        </w:rPr>
        <w:t xml:space="preserve">, e.g., eNB-1 in satellite-1. However, there may be the case that the eNB-1 </w:t>
      </w:r>
      <w:r w:rsidR="00304420">
        <w:rPr>
          <w:rFonts w:eastAsia="等线"/>
          <w:bCs/>
          <w:sz w:val="20"/>
          <w:szCs w:val="20"/>
        </w:rPr>
        <w:t xml:space="preserve">is with </w:t>
      </w:r>
      <w:r>
        <w:rPr>
          <w:rFonts w:eastAsia="等线"/>
          <w:bCs/>
          <w:sz w:val="20"/>
          <w:szCs w:val="20"/>
        </w:rPr>
        <w:t xml:space="preserve">good radio quality (that’s why the UE choose this eNB to request </w:t>
      </w:r>
      <w:r w:rsidRPr="003C2420">
        <w:rPr>
          <w:rFonts w:eastAsia="等线"/>
          <w:bCs/>
          <w:sz w:val="20"/>
          <w:szCs w:val="20"/>
        </w:rPr>
        <w:t>RRC connection reestablishmen</w:t>
      </w:r>
      <w:r>
        <w:rPr>
          <w:rFonts w:eastAsia="等线"/>
          <w:bCs/>
          <w:sz w:val="20"/>
          <w:szCs w:val="20"/>
        </w:rPr>
        <w:t xml:space="preserve">t) but </w:t>
      </w:r>
      <w:r w:rsidR="00304420">
        <w:rPr>
          <w:rFonts w:eastAsia="等线"/>
          <w:bCs/>
          <w:sz w:val="20"/>
          <w:szCs w:val="20"/>
        </w:rPr>
        <w:t xml:space="preserve">has </w:t>
      </w:r>
      <w:r>
        <w:rPr>
          <w:rFonts w:eastAsia="等线"/>
          <w:bCs/>
          <w:sz w:val="20"/>
          <w:szCs w:val="20"/>
        </w:rPr>
        <w:t xml:space="preserve">no available feed link. </w:t>
      </w:r>
    </w:p>
    <w:p w14:paraId="67E15979" w14:textId="5BC11C23" w:rsidR="003C2420" w:rsidRPr="00C00B21" w:rsidRDefault="003C2420" w:rsidP="003C2420">
      <w:pPr>
        <w:pStyle w:val="ListParagraph1"/>
        <w:adjustRightInd w:val="0"/>
        <w:snapToGrid w:val="0"/>
        <w:spacing w:beforeLines="50" w:before="120" w:afterLines="50" w:after="120" w:line="288" w:lineRule="auto"/>
        <w:ind w:firstLineChars="0" w:firstLine="0"/>
        <w:rPr>
          <w:rFonts w:eastAsia="等线"/>
          <w:b/>
          <w:bCs/>
          <w:sz w:val="20"/>
          <w:szCs w:val="20"/>
        </w:rPr>
      </w:pPr>
      <w:r w:rsidRPr="00C00B21">
        <w:rPr>
          <w:rFonts w:eastAsia="等线"/>
          <w:b/>
          <w:bCs/>
          <w:sz w:val="20"/>
          <w:szCs w:val="20"/>
        </w:rPr>
        <w:t xml:space="preserve">Observation </w:t>
      </w:r>
      <w:r w:rsidR="00304420">
        <w:rPr>
          <w:rFonts w:eastAsia="等线"/>
          <w:b/>
          <w:bCs/>
          <w:sz w:val="20"/>
          <w:szCs w:val="20"/>
        </w:rPr>
        <w:t>8a</w:t>
      </w:r>
      <w:r w:rsidRPr="00C00B21">
        <w:rPr>
          <w:rFonts w:eastAsia="等线"/>
          <w:b/>
          <w:bCs/>
          <w:sz w:val="20"/>
          <w:szCs w:val="20"/>
        </w:rPr>
        <w:t xml:space="preserve">: </w:t>
      </w:r>
      <w:r w:rsidR="00C00B21" w:rsidRPr="00C00B21">
        <w:rPr>
          <w:rFonts w:eastAsia="等线"/>
          <w:b/>
          <w:bCs/>
          <w:sz w:val="20"/>
          <w:szCs w:val="20"/>
        </w:rPr>
        <w:t>When the RF quality fluctuates,</w:t>
      </w:r>
      <w:r w:rsidRPr="00C00B21">
        <w:rPr>
          <w:rFonts w:eastAsia="等线"/>
          <w:b/>
          <w:bCs/>
          <w:sz w:val="20"/>
          <w:szCs w:val="20"/>
        </w:rPr>
        <w:t xml:space="preserve"> a UE in connected mode</w:t>
      </w:r>
      <w:r w:rsidR="00C00B21" w:rsidRPr="00C00B21">
        <w:rPr>
          <w:rFonts w:eastAsia="等线"/>
          <w:b/>
          <w:bCs/>
          <w:sz w:val="20"/>
          <w:szCs w:val="20"/>
        </w:rPr>
        <w:t xml:space="preserve"> may</w:t>
      </w:r>
      <w:r w:rsidR="00C00B21" w:rsidRPr="00C00B21">
        <w:rPr>
          <w:b/>
        </w:rPr>
        <w:t xml:space="preserve"> </w:t>
      </w:r>
      <w:r w:rsidR="00C00B21" w:rsidRPr="00C00B21">
        <w:rPr>
          <w:rFonts w:eastAsia="等线"/>
          <w:b/>
          <w:bCs/>
          <w:sz w:val="20"/>
          <w:szCs w:val="20"/>
        </w:rPr>
        <w:t>encounter RLF and</w:t>
      </w:r>
      <w:r w:rsidRPr="00C00B21">
        <w:rPr>
          <w:rFonts w:eastAsia="等线"/>
          <w:b/>
          <w:bCs/>
          <w:sz w:val="20"/>
          <w:szCs w:val="20"/>
        </w:rPr>
        <w:t xml:space="preserve"> it may </w:t>
      </w:r>
      <w:r w:rsidR="00C00B21" w:rsidRPr="00C00B21">
        <w:rPr>
          <w:rFonts w:eastAsia="等线"/>
          <w:b/>
          <w:bCs/>
          <w:sz w:val="20"/>
          <w:szCs w:val="20"/>
        </w:rPr>
        <w:t>trigger a RRC connection reestablishment procedure to a</w:t>
      </w:r>
      <w:r w:rsidR="00C00B21">
        <w:rPr>
          <w:rFonts w:eastAsia="等线"/>
          <w:b/>
          <w:bCs/>
          <w:sz w:val="20"/>
          <w:szCs w:val="20"/>
        </w:rPr>
        <w:t>n</w:t>
      </w:r>
      <w:r w:rsidR="00C00B21" w:rsidRPr="00C00B21">
        <w:rPr>
          <w:rFonts w:eastAsia="等线"/>
          <w:b/>
          <w:bCs/>
          <w:sz w:val="20"/>
          <w:szCs w:val="20"/>
        </w:rPr>
        <w:t xml:space="preserve"> eNB </w:t>
      </w:r>
      <w:r w:rsidR="00304420">
        <w:rPr>
          <w:rFonts w:eastAsia="等线"/>
          <w:b/>
          <w:bCs/>
          <w:sz w:val="20"/>
          <w:szCs w:val="20"/>
        </w:rPr>
        <w:t xml:space="preserve">is </w:t>
      </w:r>
      <w:r w:rsidR="00C00B21" w:rsidRPr="00C00B21">
        <w:rPr>
          <w:rFonts w:eastAsia="等线"/>
          <w:b/>
          <w:bCs/>
          <w:sz w:val="20"/>
          <w:szCs w:val="20"/>
        </w:rPr>
        <w:t>with good radio quality but has no available feed link</w:t>
      </w:r>
      <w:r w:rsidRPr="00C00B21">
        <w:rPr>
          <w:rFonts w:eastAsia="等线"/>
          <w:b/>
          <w:bCs/>
          <w:sz w:val="20"/>
          <w:szCs w:val="20"/>
        </w:rPr>
        <w:t>.</w:t>
      </w:r>
    </w:p>
    <w:p w14:paraId="3BB248A9" w14:textId="2ED5D109" w:rsidR="00C00B21" w:rsidRDefault="003C2420" w:rsidP="003C2420">
      <w:pPr>
        <w:pStyle w:val="ListParagraph1"/>
        <w:adjustRightInd w:val="0"/>
        <w:snapToGrid w:val="0"/>
        <w:spacing w:beforeLines="50" w:before="120" w:afterLines="50" w:after="120" w:line="288" w:lineRule="auto"/>
        <w:ind w:firstLineChars="0" w:firstLine="0"/>
        <w:rPr>
          <w:rFonts w:eastAsia="等线"/>
          <w:bCs/>
          <w:sz w:val="20"/>
          <w:szCs w:val="20"/>
        </w:rPr>
      </w:pPr>
      <w:r w:rsidRPr="003C2420">
        <w:rPr>
          <w:rFonts w:eastAsia="等线"/>
          <w:bCs/>
          <w:sz w:val="20"/>
          <w:szCs w:val="20"/>
        </w:rPr>
        <w:t xml:space="preserve">For the UE using UP solution, the RRC reestablishment procedure is very similar as RRC connection resume procedure, </w:t>
      </w:r>
      <w:r w:rsidR="00C00B21">
        <w:rPr>
          <w:rFonts w:eastAsia="等线"/>
          <w:bCs/>
          <w:sz w:val="20"/>
          <w:szCs w:val="20"/>
        </w:rPr>
        <w:t xml:space="preserve">then the procedures discussed </w:t>
      </w:r>
      <w:r w:rsidR="00304420">
        <w:rPr>
          <w:rFonts w:eastAsia="等线"/>
          <w:bCs/>
          <w:sz w:val="20"/>
          <w:szCs w:val="20"/>
        </w:rPr>
        <w:t xml:space="preserve">above </w:t>
      </w:r>
      <w:r w:rsidR="00C00B21">
        <w:rPr>
          <w:rFonts w:eastAsia="等线"/>
          <w:bCs/>
          <w:sz w:val="20"/>
          <w:szCs w:val="20"/>
        </w:rPr>
        <w:t xml:space="preserve">can be reused. That is, the UE can </w:t>
      </w:r>
      <w:r w:rsidR="00C00B21" w:rsidRPr="00C00B21">
        <w:rPr>
          <w:rFonts w:eastAsia="等线"/>
          <w:bCs/>
          <w:sz w:val="20"/>
          <w:szCs w:val="20"/>
        </w:rPr>
        <w:t xml:space="preserve">reestablish the RRC connection with eNB-1 and </w:t>
      </w:r>
      <w:r w:rsidR="00C00B21" w:rsidRPr="00C00B21">
        <w:rPr>
          <w:rFonts w:eastAsia="等线"/>
          <w:bCs/>
          <w:sz w:val="20"/>
          <w:szCs w:val="20"/>
        </w:rPr>
        <w:lastRenderedPageBreak/>
        <w:t>send UL data to it. The eNB</w:t>
      </w:r>
      <w:r w:rsidR="00C00B21">
        <w:rPr>
          <w:rFonts w:eastAsia="等线"/>
          <w:bCs/>
          <w:sz w:val="20"/>
          <w:szCs w:val="20"/>
        </w:rPr>
        <w:t>-1</w:t>
      </w:r>
      <w:r w:rsidR="00C00B21" w:rsidRPr="00C00B21">
        <w:rPr>
          <w:rFonts w:eastAsia="等线"/>
          <w:bCs/>
          <w:sz w:val="20"/>
          <w:szCs w:val="20"/>
        </w:rPr>
        <w:t xml:space="preserve"> may</w:t>
      </w:r>
      <w:r w:rsidR="00C00B21">
        <w:rPr>
          <w:rFonts w:eastAsia="等线"/>
          <w:bCs/>
          <w:sz w:val="20"/>
          <w:szCs w:val="20"/>
        </w:rPr>
        <w:t xml:space="preserve"> </w:t>
      </w:r>
      <w:r w:rsidR="00C00B21" w:rsidRPr="00C00B21">
        <w:rPr>
          <w:rFonts w:eastAsia="等线"/>
          <w:bCs/>
          <w:sz w:val="20"/>
          <w:szCs w:val="20"/>
        </w:rPr>
        <w:t>rel</w:t>
      </w:r>
      <w:r w:rsidR="00C00B21">
        <w:rPr>
          <w:rFonts w:eastAsia="等线"/>
          <w:bCs/>
          <w:sz w:val="20"/>
          <w:szCs w:val="20"/>
        </w:rPr>
        <w:t>e</w:t>
      </w:r>
      <w:r w:rsidR="00C00B21" w:rsidRPr="00C00B21">
        <w:rPr>
          <w:rFonts w:eastAsia="等线"/>
          <w:bCs/>
          <w:sz w:val="20"/>
          <w:szCs w:val="20"/>
        </w:rPr>
        <w:t>ase the UE when it moves out. Later the UE can get DL data from eNB-1 or another eNB.</w:t>
      </w:r>
      <w:r w:rsidR="00C00B21">
        <w:rPr>
          <w:rFonts w:eastAsia="等线"/>
          <w:bCs/>
          <w:sz w:val="20"/>
          <w:szCs w:val="20"/>
        </w:rPr>
        <w:t xml:space="preserve"> </w:t>
      </w:r>
    </w:p>
    <w:p w14:paraId="4B5E4539" w14:textId="026A29C9" w:rsidR="00C00B21" w:rsidRDefault="00C00B21" w:rsidP="00C00B21">
      <w:pPr>
        <w:pStyle w:val="ListParagraph1"/>
        <w:adjustRightInd w:val="0"/>
        <w:snapToGrid w:val="0"/>
        <w:spacing w:beforeLines="50" w:before="120" w:afterLines="50" w:after="120" w:line="288" w:lineRule="auto"/>
        <w:ind w:firstLineChars="0" w:firstLine="0"/>
        <w:rPr>
          <w:bCs/>
          <w:sz w:val="20"/>
          <w:szCs w:val="20"/>
        </w:rPr>
      </w:pPr>
      <w:r>
        <w:rPr>
          <w:rFonts w:eastAsia="等线"/>
          <w:bCs/>
          <w:sz w:val="20"/>
          <w:szCs w:val="20"/>
        </w:rPr>
        <w:t xml:space="preserve">However, for the </w:t>
      </w:r>
      <w:r w:rsidRPr="003C2420">
        <w:rPr>
          <w:rFonts w:eastAsia="等线"/>
          <w:bCs/>
          <w:sz w:val="20"/>
          <w:szCs w:val="20"/>
        </w:rPr>
        <w:t xml:space="preserve">UE using </w:t>
      </w:r>
      <w:r>
        <w:rPr>
          <w:rFonts w:eastAsia="等线"/>
          <w:bCs/>
          <w:sz w:val="20"/>
          <w:szCs w:val="20"/>
        </w:rPr>
        <w:t>CP</w:t>
      </w:r>
      <w:r w:rsidRPr="003C2420">
        <w:rPr>
          <w:rFonts w:eastAsia="等线"/>
          <w:bCs/>
          <w:sz w:val="20"/>
          <w:szCs w:val="20"/>
        </w:rPr>
        <w:t xml:space="preserve"> solution</w:t>
      </w:r>
      <w:r>
        <w:rPr>
          <w:rFonts w:eastAsia="等线"/>
          <w:bCs/>
          <w:sz w:val="20"/>
          <w:szCs w:val="20"/>
        </w:rPr>
        <w:t>, as there is</w:t>
      </w:r>
      <w:r w:rsidRPr="00097EC1">
        <w:rPr>
          <w:bCs/>
          <w:sz w:val="20"/>
          <w:szCs w:val="20"/>
        </w:rPr>
        <w:t xml:space="preserve"> additional requirement </w:t>
      </w:r>
      <w:r>
        <w:rPr>
          <w:bCs/>
          <w:sz w:val="20"/>
          <w:szCs w:val="20"/>
        </w:rPr>
        <w:t>for</w:t>
      </w:r>
      <w:r w:rsidRPr="00097EC1">
        <w:rPr>
          <w:bCs/>
          <w:sz w:val="20"/>
          <w:szCs w:val="20"/>
        </w:rPr>
        <w:t xml:space="preserve"> RRC connection reestablishment procedure</w:t>
      </w:r>
      <w:r>
        <w:rPr>
          <w:bCs/>
          <w:sz w:val="20"/>
          <w:szCs w:val="20"/>
        </w:rPr>
        <w:t>, e.g.,</w:t>
      </w:r>
      <w:r w:rsidRPr="00097EC1">
        <w:rPr>
          <w:bCs/>
          <w:sz w:val="20"/>
          <w:szCs w:val="20"/>
        </w:rPr>
        <w:t xml:space="preserve"> MME needs to authenticate the UE's</w:t>
      </w:r>
      <w:r w:rsidR="00681145">
        <w:rPr>
          <w:bCs/>
          <w:sz w:val="20"/>
          <w:szCs w:val="20"/>
        </w:rPr>
        <w:t xml:space="preserve"> </w:t>
      </w:r>
      <w:r w:rsidR="00681145" w:rsidRPr="00097EC1">
        <w:rPr>
          <w:bCs/>
          <w:sz w:val="20"/>
          <w:szCs w:val="20"/>
        </w:rPr>
        <w:t>UL CP Security Informatio</w:t>
      </w:r>
      <w:r w:rsidR="00681145">
        <w:rPr>
          <w:bCs/>
          <w:sz w:val="20"/>
          <w:szCs w:val="20"/>
        </w:rPr>
        <w:t>n</w:t>
      </w:r>
      <w:r w:rsidRPr="00097EC1">
        <w:rPr>
          <w:bCs/>
          <w:sz w:val="20"/>
          <w:szCs w:val="20"/>
        </w:rPr>
        <w:t xml:space="preserve"> </w:t>
      </w:r>
      <w:r w:rsidR="00681145">
        <w:rPr>
          <w:bCs/>
          <w:sz w:val="20"/>
          <w:szCs w:val="20"/>
        </w:rPr>
        <w:t xml:space="preserve">in </w:t>
      </w:r>
      <w:r w:rsidRPr="00097EC1">
        <w:rPr>
          <w:bCs/>
          <w:sz w:val="20"/>
          <w:szCs w:val="20"/>
        </w:rPr>
        <w:t>re-establishment request</w:t>
      </w:r>
      <w:r w:rsidR="00681145">
        <w:rPr>
          <w:bCs/>
          <w:sz w:val="20"/>
          <w:szCs w:val="20"/>
        </w:rPr>
        <w:t>,</w:t>
      </w:r>
      <w:r w:rsidRPr="00097EC1">
        <w:rPr>
          <w:bCs/>
          <w:sz w:val="20"/>
          <w:szCs w:val="20"/>
        </w:rPr>
        <w:t xml:space="preserve"> how to handle the RRC connection reestablishment procedure for CP solution in S&amp;F scenario needs more discussion. </w:t>
      </w:r>
      <w:r w:rsidR="00681145">
        <w:rPr>
          <w:bCs/>
          <w:sz w:val="20"/>
          <w:szCs w:val="20"/>
        </w:rPr>
        <w:t>For reference, t</w:t>
      </w:r>
      <w:r w:rsidRPr="00097EC1">
        <w:rPr>
          <w:bCs/>
          <w:sz w:val="20"/>
          <w:szCs w:val="20"/>
        </w:rPr>
        <w:t xml:space="preserve">he </w:t>
      </w:r>
      <w:r w:rsidR="00681145">
        <w:rPr>
          <w:bCs/>
          <w:sz w:val="20"/>
          <w:szCs w:val="20"/>
        </w:rPr>
        <w:t>legacy</w:t>
      </w:r>
      <w:r w:rsidRPr="00097EC1">
        <w:rPr>
          <w:bCs/>
          <w:sz w:val="20"/>
          <w:szCs w:val="20"/>
        </w:rPr>
        <w:t xml:space="preserve"> procedure for RRC connection reestablishment for CP solution is as below:</w:t>
      </w:r>
    </w:p>
    <w:tbl>
      <w:tblPr>
        <w:tblStyle w:val="ae"/>
        <w:tblW w:w="0" w:type="auto"/>
        <w:tblLook w:val="04A0" w:firstRow="1" w:lastRow="0" w:firstColumn="1" w:lastColumn="0" w:noHBand="0" w:noVBand="1"/>
      </w:tblPr>
      <w:tblGrid>
        <w:gridCol w:w="9629"/>
      </w:tblGrid>
      <w:tr w:rsidR="00502696" w14:paraId="2CAFC3E4" w14:textId="77777777" w:rsidTr="00502696">
        <w:tc>
          <w:tcPr>
            <w:tcW w:w="9629" w:type="dxa"/>
          </w:tcPr>
          <w:p w14:paraId="3F186BFA" w14:textId="77777777" w:rsidR="00502696" w:rsidRPr="00502696" w:rsidRDefault="00502696" w:rsidP="00502696">
            <w:pPr>
              <w:pStyle w:val="4"/>
              <w:rPr>
                <w:rFonts w:ascii="Arial" w:hAnsi="Arial" w:cs="Arial"/>
                <w:i w:val="0"/>
                <w:color w:val="auto"/>
                <w:sz w:val="24"/>
                <w:szCs w:val="24"/>
              </w:rPr>
            </w:pPr>
            <w:bookmarkStart w:id="2" w:name="_Toc20403160"/>
            <w:bookmarkStart w:id="3" w:name="_Toc29372666"/>
            <w:bookmarkStart w:id="4" w:name="_Toc37760621"/>
            <w:bookmarkStart w:id="5" w:name="_Toc46498858"/>
            <w:bookmarkStart w:id="6" w:name="_Toc52491171"/>
            <w:bookmarkStart w:id="7" w:name="_Toc156248660"/>
            <w:r w:rsidRPr="00502696">
              <w:rPr>
                <w:rFonts w:ascii="Arial" w:hAnsi="Arial" w:cs="Arial"/>
                <w:i w:val="0"/>
                <w:color w:val="auto"/>
                <w:sz w:val="24"/>
                <w:szCs w:val="24"/>
              </w:rPr>
              <w:t>TS 36.300</w:t>
            </w:r>
          </w:p>
          <w:p w14:paraId="356CA8D2" w14:textId="26F32BEA" w:rsidR="00502696" w:rsidRPr="00502696" w:rsidRDefault="00502696" w:rsidP="00502696">
            <w:pPr>
              <w:pStyle w:val="4"/>
              <w:rPr>
                <w:rFonts w:ascii="Arial" w:hAnsi="Arial" w:cs="Arial"/>
                <w:i w:val="0"/>
                <w:color w:val="auto"/>
                <w:sz w:val="22"/>
              </w:rPr>
            </w:pPr>
            <w:r w:rsidRPr="00502696">
              <w:rPr>
                <w:rFonts w:ascii="Arial" w:hAnsi="Arial" w:cs="Arial"/>
                <w:i w:val="0"/>
                <w:color w:val="auto"/>
                <w:sz w:val="22"/>
              </w:rPr>
              <w:t>19.2.2.30</w:t>
            </w:r>
            <w:r w:rsidRPr="00502696">
              <w:rPr>
                <w:rFonts w:ascii="Arial" w:hAnsi="Arial" w:cs="Arial"/>
                <w:i w:val="0"/>
                <w:color w:val="auto"/>
                <w:sz w:val="22"/>
              </w:rPr>
              <w:tab/>
              <w:t>eNB CP Relocation Indication</w:t>
            </w:r>
            <w:bookmarkEnd w:id="2"/>
            <w:bookmarkEnd w:id="3"/>
            <w:bookmarkEnd w:id="4"/>
            <w:bookmarkEnd w:id="5"/>
            <w:bookmarkEnd w:id="6"/>
            <w:bookmarkEnd w:id="7"/>
          </w:p>
          <w:p w14:paraId="24955170" w14:textId="77777777" w:rsidR="00502696" w:rsidRPr="00094AFB" w:rsidRDefault="00502696" w:rsidP="00B4235F">
            <w:pPr>
              <w:pStyle w:val="ListParagraph1"/>
              <w:adjustRightInd w:val="0"/>
              <w:snapToGrid w:val="0"/>
              <w:spacing w:beforeLines="50" w:before="120" w:afterLines="50" w:after="120" w:line="288" w:lineRule="auto"/>
              <w:ind w:firstLineChars="0" w:firstLine="0"/>
            </w:pPr>
            <w:r w:rsidRPr="00B4235F">
              <w:t>The eNB CP Relocation Indication procedure is only applicable for NB-IOT UEs using</w:t>
            </w:r>
            <w:r w:rsidRPr="00094AFB">
              <w:t xml:space="preserve"> Control Plane CIoT EPS optimisations. The purpose of the eNB CP Relocation Indication procedure is to request the MME to authenticate the UE's re-establishment request as described in TS 33.401 [22], and initiate the establishment of the </w:t>
            </w:r>
            <w:r w:rsidRPr="00B4235F">
              <w:t>UE</w:t>
            </w:r>
            <w:r w:rsidRPr="00094AFB">
              <w:t>-associated logical S1-connection after the UE has initiated a RRC Re-establishment procedure in an eNB.</w:t>
            </w:r>
          </w:p>
          <w:p w14:paraId="790BFB2C" w14:textId="0F6204AA" w:rsidR="00502696" w:rsidRDefault="00502696" w:rsidP="00502696">
            <w:pPr>
              <w:pStyle w:val="ListParagraph1"/>
              <w:adjustRightInd w:val="0"/>
              <w:snapToGrid w:val="0"/>
              <w:spacing w:beforeLines="50" w:before="120" w:afterLines="50" w:after="120" w:line="288" w:lineRule="auto"/>
              <w:ind w:firstLineChars="0" w:firstLine="0"/>
              <w:rPr>
                <w:rFonts w:eastAsia="等线"/>
                <w:bCs/>
                <w:sz w:val="20"/>
                <w:szCs w:val="20"/>
              </w:rPr>
            </w:pPr>
            <w:r w:rsidRPr="00094AFB">
              <w:t xml:space="preserve">When the eNB receives the </w:t>
            </w:r>
            <w:r w:rsidRPr="00094AFB">
              <w:rPr>
                <w:i/>
              </w:rPr>
              <w:t>RRCConnectionReestablishmentRequest</w:t>
            </w:r>
            <w:r w:rsidRPr="00094AFB">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094AFB">
              <w:rPr>
                <w:i/>
              </w:rPr>
              <w:t>RRCConnectionReestablishment</w:t>
            </w:r>
            <w:r w:rsidRPr="00094AFB">
              <w:t xml:space="preserve"> message. In case the MME cannot authenticate the UE's request, the CONNECTION ESTABLISHMENT INDICATION message does not contain security information, and the eNB shall fail the RRC Re-establishment. In case of authentication failure, the eNB and the MME should locally release the allocated S1 resources, if any.</w:t>
            </w:r>
          </w:p>
          <w:p w14:paraId="79A60ED0" w14:textId="77777777" w:rsidR="00502696" w:rsidRDefault="00502696" w:rsidP="00502696">
            <w:pPr>
              <w:pStyle w:val="ListParagraph1"/>
              <w:adjustRightInd w:val="0"/>
              <w:snapToGrid w:val="0"/>
              <w:spacing w:beforeLines="50" w:before="120" w:afterLines="50" w:after="120" w:line="288" w:lineRule="auto"/>
              <w:ind w:firstLineChars="0" w:firstLine="0"/>
              <w:jc w:val="center"/>
            </w:pPr>
            <w:r>
              <w:object w:dxaOrig="7516" w:dyaOrig="2055" w14:anchorId="5BAFD0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8pt;height:83.15pt" o:ole="">
                  <v:imagedata r:id="rId9" o:title=""/>
                </v:shape>
                <o:OLEObject Type="Embed" ProgID="Visio.Drawing.11" ShapeID="_x0000_i1025" DrawAspect="Content" ObjectID="_1784724945" r:id="rId10"/>
              </w:object>
            </w:r>
          </w:p>
          <w:p w14:paraId="7B84B20E" w14:textId="72932A89" w:rsidR="00502696" w:rsidRPr="00502696" w:rsidRDefault="00502696" w:rsidP="00502696">
            <w:pPr>
              <w:pStyle w:val="ListParagraph1"/>
              <w:adjustRightInd w:val="0"/>
              <w:snapToGrid w:val="0"/>
              <w:spacing w:beforeLines="50" w:before="120" w:afterLines="50" w:after="120" w:line="288" w:lineRule="auto"/>
              <w:ind w:firstLineChars="0" w:firstLine="0"/>
              <w:jc w:val="center"/>
              <w:rPr>
                <w:rFonts w:eastAsia="等线"/>
                <w:b/>
                <w:bCs/>
                <w:sz w:val="20"/>
                <w:szCs w:val="20"/>
              </w:rPr>
            </w:pPr>
            <w:r w:rsidRPr="00502696">
              <w:rPr>
                <w:b/>
              </w:rPr>
              <w:t>Figure 19.2.2.30-1: eNB CP Relocation Indication procedure (highlighted in blue)</w:t>
            </w:r>
          </w:p>
        </w:tc>
      </w:tr>
    </w:tbl>
    <w:p w14:paraId="16A8E0B7" w14:textId="27358F9B" w:rsidR="00502696" w:rsidRDefault="008D2E31" w:rsidP="00C00B21">
      <w:pPr>
        <w:pStyle w:val="ListParagraph1"/>
        <w:adjustRightInd w:val="0"/>
        <w:snapToGrid w:val="0"/>
        <w:spacing w:beforeLines="50" w:before="120" w:afterLines="50" w:after="120" w:line="288" w:lineRule="auto"/>
        <w:ind w:firstLineChars="0" w:firstLine="0"/>
        <w:rPr>
          <w:lang w:eastAsia="en-US"/>
        </w:rPr>
      </w:pPr>
      <w:r>
        <w:rPr>
          <w:rFonts w:eastAsia="等线"/>
          <w:bCs/>
          <w:sz w:val="20"/>
          <w:szCs w:val="20"/>
        </w:rPr>
        <w:t xml:space="preserve">As the eNB-1 has no way to immediately trigger </w:t>
      </w:r>
      <w:r w:rsidRPr="008D2E31">
        <w:rPr>
          <w:rFonts w:eastAsia="等线"/>
          <w:bCs/>
          <w:sz w:val="20"/>
          <w:szCs w:val="20"/>
        </w:rPr>
        <w:t xml:space="preserve">eNB CP Relocation Indication procedure upon reception of </w:t>
      </w:r>
      <w:r w:rsidRPr="008D2E31">
        <w:rPr>
          <w:rFonts w:eastAsia="等线"/>
          <w:bCs/>
          <w:i/>
          <w:sz w:val="20"/>
          <w:szCs w:val="20"/>
        </w:rPr>
        <w:t>RRCConnectionReestablishmentRequest</w:t>
      </w:r>
      <w:r w:rsidRPr="008D2E31">
        <w:rPr>
          <w:rFonts w:eastAsia="等线"/>
          <w:bCs/>
          <w:sz w:val="20"/>
          <w:szCs w:val="20"/>
        </w:rPr>
        <w:t xml:space="preserve"> message, one simple option may be</w:t>
      </w:r>
      <w:r>
        <w:rPr>
          <w:rFonts w:eastAsia="等线"/>
          <w:bCs/>
          <w:sz w:val="20"/>
          <w:szCs w:val="20"/>
        </w:rPr>
        <w:t xml:space="preserve"> </w:t>
      </w:r>
      <w:r w:rsidRPr="008D2E31">
        <w:rPr>
          <w:rFonts w:eastAsia="等线"/>
          <w:bCs/>
          <w:sz w:val="20"/>
          <w:szCs w:val="20"/>
        </w:rPr>
        <w:t>to let eNB-1 just reject the Reestablishment Request</w:t>
      </w:r>
      <w:r>
        <w:rPr>
          <w:rFonts w:eastAsia="等线"/>
          <w:bCs/>
          <w:sz w:val="20"/>
          <w:szCs w:val="20"/>
        </w:rPr>
        <w:t xml:space="preserve"> (e.g., to send no response or send </w:t>
      </w:r>
      <w:r w:rsidRPr="00667F3B">
        <w:rPr>
          <w:i/>
        </w:rPr>
        <w:t>RRCConnectionReestablishmentReject</w:t>
      </w:r>
      <w:r>
        <w:rPr>
          <w:rFonts w:eastAsia="等线"/>
          <w:bCs/>
          <w:sz w:val="20"/>
          <w:szCs w:val="20"/>
        </w:rPr>
        <w:t>)</w:t>
      </w:r>
      <w:r w:rsidR="00D55216">
        <w:rPr>
          <w:rFonts w:eastAsia="等线"/>
          <w:bCs/>
          <w:sz w:val="20"/>
          <w:szCs w:val="20"/>
        </w:rPr>
        <w:t xml:space="preserve">. However, the rejection of RRC </w:t>
      </w:r>
      <w:r w:rsidR="00D55216" w:rsidRPr="008D2E31">
        <w:rPr>
          <w:rFonts w:eastAsia="等线"/>
          <w:bCs/>
          <w:sz w:val="20"/>
          <w:szCs w:val="20"/>
        </w:rPr>
        <w:t>Reestablishment</w:t>
      </w:r>
      <w:r w:rsidR="00D55216">
        <w:rPr>
          <w:rFonts w:eastAsia="等线"/>
          <w:bCs/>
          <w:sz w:val="20"/>
          <w:szCs w:val="20"/>
        </w:rPr>
        <w:t xml:space="preserve"> request would trigger UE </w:t>
      </w:r>
      <w:r w:rsidR="00D55216" w:rsidRPr="00667F3B">
        <w:t>leaving RRC_CONNECTED</w:t>
      </w:r>
      <w:r w:rsidR="00D55216">
        <w:t xml:space="preserve"> </w:t>
      </w:r>
      <w:r w:rsidR="00D55216" w:rsidRPr="00667F3B">
        <w:t>with release cause 'RRC connection failure'</w:t>
      </w:r>
      <w:r w:rsidR="00D55216">
        <w:t xml:space="preserve">. And furthermore, </w:t>
      </w:r>
      <w:r w:rsidR="00D55216" w:rsidRPr="003168A2">
        <w:t xml:space="preserve">"RRC Connection failure" </w:t>
      </w:r>
      <w:r w:rsidR="00D55216" w:rsidRPr="00CC0C94">
        <w:t>from the lower layers</w:t>
      </w:r>
      <w:r w:rsidR="00D55216">
        <w:t xml:space="preserve"> would trigger NAS layer </w:t>
      </w:r>
      <w:r w:rsidR="00D55216" w:rsidRPr="005F7EB0">
        <w:rPr>
          <w:lang w:eastAsia="en-US"/>
        </w:rPr>
        <w:t>recovery</w:t>
      </w:r>
      <w:r w:rsidR="00D55216">
        <w:rPr>
          <w:lang w:eastAsia="en-US"/>
        </w:rPr>
        <w:t>. Such processes will cause not only</w:t>
      </w:r>
      <w:r w:rsidR="002A2D7C">
        <w:rPr>
          <w:lang w:eastAsia="en-US"/>
        </w:rPr>
        <w:t xml:space="preserve"> the delayed</w:t>
      </w:r>
      <w:r w:rsidR="00D55216">
        <w:rPr>
          <w:lang w:eastAsia="en-US"/>
        </w:rPr>
        <w:t xml:space="preserve"> UL data transmission (please note it’s highly possible that UE has data to be sent if it triggers RRC connection </w:t>
      </w:r>
      <w:r w:rsidR="00D55216" w:rsidRPr="008D2E31">
        <w:rPr>
          <w:rFonts w:eastAsia="等线"/>
          <w:bCs/>
          <w:sz w:val="20"/>
          <w:szCs w:val="20"/>
        </w:rPr>
        <w:t>Reestablishment</w:t>
      </w:r>
      <w:r w:rsidR="00D55216">
        <w:rPr>
          <w:lang w:eastAsia="en-US"/>
        </w:rPr>
        <w:t>)</w:t>
      </w:r>
      <w:r w:rsidR="002A2D7C">
        <w:rPr>
          <w:lang w:eastAsia="en-US"/>
        </w:rPr>
        <w:t xml:space="preserve"> but also</w:t>
      </w:r>
      <w:r w:rsidR="002A2D7C" w:rsidRPr="002A2D7C">
        <w:rPr>
          <w:lang w:eastAsia="en-US"/>
        </w:rPr>
        <w:t xml:space="preserve"> </w:t>
      </w:r>
      <w:r w:rsidR="002A2D7C">
        <w:rPr>
          <w:lang w:eastAsia="en-US"/>
        </w:rPr>
        <w:t xml:space="preserve">the heavy signaling overhead due to </w:t>
      </w:r>
      <w:r w:rsidR="002A2D7C">
        <w:t xml:space="preserve">NAS layer </w:t>
      </w:r>
      <w:r w:rsidR="002A2D7C" w:rsidRPr="005F7EB0">
        <w:rPr>
          <w:lang w:eastAsia="en-US"/>
        </w:rPr>
        <w:t>recovery</w:t>
      </w:r>
      <w:r w:rsidR="002A2D7C">
        <w:rPr>
          <w:lang w:eastAsia="en-US"/>
        </w:rPr>
        <w:t>.</w:t>
      </w:r>
    </w:p>
    <w:p w14:paraId="23CD3207" w14:textId="1A502167" w:rsidR="002A2D7C" w:rsidRPr="00C00B21" w:rsidRDefault="002A2D7C" w:rsidP="002A2D7C">
      <w:pPr>
        <w:pStyle w:val="ListParagraph1"/>
        <w:adjustRightInd w:val="0"/>
        <w:snapToGrid w:val="0"/>
        <w:spacing w:beforeLines="50" w:before="120" w:afterLines="50" w:after="120" w:line="288" w:lineRule="auto"/>
        <w:ind w:firstLineChars="0" w:firstLine="0"/>
        <w:rPr>
          <w:rFonts w:eastAsia="等线"/>
          <w:b/>
          <w:bCs/>
          <w:sz w:val="20"/>
          <w:szCs w:val="20"/>
        </w:rPr>
      </w:pPr>
      <w:r w:rsidRPr="00C00B21">
        <w:rPr>
          <w:rFonts w:eastAsia="等线"/>
          <w:b/>
          <w:bCs/>
          <w:sz w:val="20"/>
          <w:szCs w:val="20"/>
        </w:rPr>
        <w:t xml:space="preserve">Observation </w:t>
      </w:r>
      <w:r w:rsidR="00304420">
        <w:rPr>
          <w:rFonts w:eastAsia="等线"/>
          <w:b/>
          <w:bCs/>
          <w:sz w:val="20"/>
          <w:szCs w:val="20"/>
        </w:rPr>
        <w:t>8b</w:t>
      </w:r>
      <w:r w:rsidRPr="00C00B21">
        <w:rPr>
          <w:rFonts w:eastAsia="等线"/>
          <w:b/>
          <w:bCs/>
          <w:sz w:val="20"/>
          <w:szCs w:val="20"/>
        </w:rPr>
        <w:t xml:space="preserve">: </w:t>
      </w:r>
      <w:r>
        <w:rPr>
          <w:rFonts w:eastAsia="等线"/>
          <w:b/>
          <w:bCs/>
          <w:sz w:val="20"/>
          <w:szCs w:val="20"/>
        </w:rPr>
        <w:t xml:space="preserve"> For UE using CP solution, </w:t>
      </w:r>
      <w:r w:rsidRPr="002A2D7C">
        <w:rPr>
          <w:rFonts w:eastAsia="等线"/>
          <w:b/>
          <w:bCs/>
          <w:sz w:val="20"/>
          <w:szCs w:val="20"/>
        </w:rPr>
        <w:t>the eNB</w:t>
      </w:r>
      <w:r>
        <w:rPr>
          <w:rFonts w:eastAsia="等线"/>
          <w:b/>
          <w:bCs/>
          <w:sz w:val="20"/>
          <w:szCs w:val="20"/>
        </w:rPr>
        <w:t xml:space="preserve"> using </w:t>
      </w:r>
      <w:r w:rsidRPr="00A1602B">
        <w:rPr>
          <w:rFonts w:eastAsia="等线"/>
          <w:b/>
          <w:bCs/>
          <w:sz w:val="20"/>
          <w:szCs w:val="20"/>
        </w:rPr>
        <w:t>S&amp;F Satellite operation</w:t>
      </w:r>
      <w:r w:rsidRPr="002A2D7C">
        <w:rPr>
          <w:rFonts w:eastAsia="等线"/>
          <w:b/>
          <w:bCs/>
          <w:sz w:val="20"/>
          <w:szCs w:val="20"/>
        </w:rPr>
        <w:t xml:space="preserve"> has no way to immediately trigger eNB CP Relocation Indication procedure </w:t>
      </w:r>
      <w:r>
        <w:rPr>
          <w:rFonts w:eastAsia="等线"/>
          <w:b/>
          <w:bCs/>
          <w:sz w:val="20"/>
          <w:szCs w:val="20"/>
        </w:rPr>
        <w:t>if it receives</w:t>
      </w:r>
      <w:r w:rsidRPr="002A2D7C">
        <w:rPr>
          <w:rFonts w:eastAsia="等线"/>
          <w:b/>
          <w:bCs/>
          <w:sz w:val="20"/>
          <w:szCs w:val="20"/>
        </w:rPr>
        <w:t xml:space="preserve"> RRCConnectionReestablishmentRequest message</w:t>
      </w:r>
      <w:r>
        <w:rPr>
          <w:rFonts w:eastAsia="等线"/>
          <w:b/>
          <w:bCs/>
          <w:sz w:val="20"/>
          <w:szCs w:val="20"/>
        </w:rPr>
        <w:t>.</w:t>
      </w:r>
      <w:r w:rsidRPr="002A2D7C">
        <w:rPr>
          <w:rFonts w:eastAsia="等线"/>
          <w:b/>
          <w:bCs/>
          <w:sz w:val="20"/>
          <w:szCs w:val="20"/>
        </w:rPr>
        <w:t xml:space="preserve"> </w:t>
      </w:r>
      <w:r>
        <w:rPr>
          <w:rFonts w:eastAsia="等线"/>
          <w:b/>
          <w:bCs/>
          <w:sz w:val="20"/>
          <w:szCs w:val="20"/>
        </w:rPr>
        <w:t>O</w:t>
      </w:r>
      <w:r w:rsidRPr="002A2D7C">
        <w:rPr>
          <w:rFonts w:eastAsia="等线"/>
          <w:b/>
          <w:bCs/>
          <w:sz w:val="20"/>
          <w:szCs w:val="20"/>
        </w:rPr>
        <w:t>ne simple option may be to let eNB-1 just reject the Reestablishment Request</w:t>
      </w:r>
      <w:r w:rsidRPr="00C00B21">
        <w:rPr>
          <w:rFonts w:eastAsia="等线"/>
          <w:b/>
          <w:bCs/>
          <w:sz w:val="20"/>
          <w:szCs w:val="20"/>
        </w:rPr>
        <w:t>.</w:t>
      </w:r>
      <w:r w:rsidRPr="002A2D7C">
        <w:rPr>
          <w:rFonts w:eastAsia="等线"/>
          <w:b/>
          <w:bCs/>
          <w:sz w:val="20"/>
          <w:szCs w:val="20"/>
        </w:rPr>
        <w:t xml:space="preserve"> </w:t>
      </w:r>
      <w:r>
        <w:rPr>
          <w:rFonts w:eastAsia="等线"/>
          <w:b/>
          <w:bCs/>
          <w:sz w:val="20"/>
          <w:szCs w:val="20"/>
        </w:rPr>
        <w:t>However, s</w:t>
      </w:r>
      <w:r w:rsidRPr="002A2D7C">
        <w:rPr>
          <w:rFonts w:eastAsia="等线"/>
          <w:b/>
          <w:bCs/>
          <w:sz w:val="20"/>
          <w:szCs w:val="20"/>
        </w:rPr>
        <w:t xml:space="preserve">uch processes will cause not only the delayed UL data transmission </w:t>
      </w:r>
      <w:r>
        <w:rPr>
          <w:rFonts w:eastAsia="等线"/>
          <w:b/>
          <w:bCs/>
          <w:sz w:val="20"/>
          <w:szCs w:val="20"/>
        </w:rPr>
        <w:t xml:space="preserve">but also </w:t>
      </w:r>
      <w:r w:rsidRPr="002A2D7C">
        <w:rPr>
          <w:rFonts w:eastAsia="等线"/>
          <w:b/>
          <w:bCs/>
          <w:sz w:val="20"/>
          <w:szCs w:val="20"/>
        </w:rPr>
        <w:t>the heavy signaling overhead due to NAS layer recovery.</w:t>
      </w:r>
    </w:p>
    <w:p w14:paraId="0CEAF01D" w14:textId="77777777" w:rsidR="00717F15" w:rsidRDefault="002A2D7C" w:rsidP="00C00B21">
      <w:pPr>
        <w:pStyle w:val="ListParagraph1"/>
        <w:adjustRightInd w:val="0"/>
        <w:snapToGrid w:val="0"/>
        <w:spacing w:beforeLines="50" w:before="120" w:afterLines="50" w:after="120" w:line="288" w:lineRule="auto"/>
        <w:ind w:firstLineChars="0" w:firstLine="0"/>
        <w:rPr>
          <w:rFonts w:eastAsia="等线"/>
          <w:bCs/>
          <w:sz w:val="20"/>
          <w:szCs w:val="20"/>
        </w:rPr>
      </w:pPr>
      <w:r>
        <w:rPr>
          <w:rFonts w:eastAsia="等线"/>
          <w:bCs/>
          <w:sz w:val="20"/>
          <w:szCs w:val="20"/>
        </w:rPr>
        <w:t>Another option may be that</w:t>
      </w:r>
      <w:r w:rsidR="00717F15">
        <w:rPr>
          <w:rFonts w:eastAsia="等线"/>
          <w:bCs/>
          <w:sz w:val="20"/>
          <w:szCs w:val="20"/>
        </w:rPr>
        <w:t>, similar as the process for RRC connection establishment, the eNB-1 is still allowed to firstly finish the RRC connection reestablishment. An example procedure can be found as below:</w:t>
      </w:r>
    </w:p>
    <w:p w14:paraId="66B79F5D" w14:textId="5856544A" w:rsidR="00B907E1" w:rsidRDefault="00B751A6" w:rsidP="00B907E1">
      <w:pPr>
        <w:pStyle w:val="ListParagraph1"/>
        <w:adjustRightInd w:val="0"/>
        <w:snapToGrid w:val="0"/>
        <w:spacing w:beforeLines="50" w:before="120" w:afterLines="50" w:after="120" w:line="288" w:lineRule="auto"/>
        <w:ind w:firstLineChars="0" w:firstLine="0"/>
        <w:jc w:val="center"/>
      </w:pPr>
      <w:r>
        <w:object w:dxaOrig="11097" w:dyaOrig="8383" w14:anchorId="7F83760B">
          <v:shape id="_x0000_i1026" type="#_x0000_t75" style="width:481.65pt;height:363.85pt" o:ole="">
            <v:imagedata r:id="rId11" o:title=""/>
          </v:shape>
          <o:OLEObject Type="Embed" ProgID="Visio.Drawing.11" ShapeID="_x0000_i1026" DrawAspect="Content" ObjectID="_1784724946" r:id="rId12"/>
        </w:object>
      </w:r>
    </w:p>
    <w:p w14:paraId="2ADA6888" w14:textId="06A77AFF" w:rsidR="00B907E1" w:rsidRDefault="00B907E1" w:rsidP="00B907E1">
      <w:pPr>
        <w:pStyle w:val="ListParagraph1"/>
        <w:adjustRightInd w:val="0"/>
        <w:snapToGrid w:val="0"/>
        <w:spacing w:beforeLines="50" w:before="120" w:afterLines="50" w:after="120" w:line="288" w:lineRule="auto"/>
        <w:ind w:firstLineChars="0" w:firstLine="0"/>
      </w:pPr>
      <w:r>
        <w:t>The main processes can include:</w:t>
      </w:r>
    </w:p>
    <w:p w14:paraId="6226300C" w14:textId="76D1CE36" w:rsidR="00B907E1" w:rsidRDefault="00B907E1" w:rsidP="00B907E1">
      <w:pPr>
        <w:pStyle w:val="ListParagraph1"/>
        <w:adjustRightInd w:val="0"/>
        <w:snapToGrid w:val="0"/>
        <w:spacing w:beforeLines="50" w:before="120" w:afterLines="50" w:after="120" w:line="288" w:lineRule="auto"/>
        <w:ind w:firstLineChars="0" w:firstLine="0"/>
        <w:rPr>
          <w:bCs/>
          <w:sz w:val="20"/>
          <w:szCs w:val="20"/>
        </w:rPr>
      </w:pPr>
      <w:r>
        <w:t xml:space="preserve">1. upon receiving </w:t>
      </w:r>
      <w:r w:rsidRPr="00094AFB">
        <w:rPr>
          <w:i/>
        </w:rPr>
        <w:t>RRCConnectionReestablishmentRequest</w:t>
      </w:r>
      <w:r w:rsidRPr="00094AFB">
        <w:t xml:space="preserve"> message</w:t>
      </w:r>
      <w:r>
        <w:t>, eNB-1</w:t>
      </w:r>
      <w:r w:rsidRPr="00B907E1">
        <w:rPr>
          <w:sz w:val="20"/>
          <w:szCs w:val="20"/>
        </w:rPr>
        <w:t xml:space="preserve"> </w:t>
      </w:r>
      <w:r w:rsidRPr="00B450D1">
        <w:rPr>
          <w:sz w:val="20"/>
          <w:szCs w:val="20"/>
        </w:rPr>
        <w:t xml:space="preserve">directly response </w:t>
      </w:r>
      <w:r w:rsidRPr="00717F15">
        <w:rPr>
          <w:i/>
          <w:sz w:val="20"/>
          <w:szCs w:val="20"/>
        </w:rPr>
        <w:t xml:space="preserve">RRCConnectionReestablishment </w:t>
      </w:r>
      <w:r w:rsidRPr="00B450D1">
        <w:rPr>
          <w:sz w:val="20"/>
          <w:szCs w:val="20"/>
        </w:rPr>
        <w:t>message to the UE to make UE assume the RRC connection reestablishment procedure is completed</w:t>
      </w:r>
      <w:r>
        <w:rPr>
          <w:sz w:val="20"/>
          <w:szCs w:val="20"/>
        </w:rPr>
        <w:t>. And then</w:t>
      </w:r>
      <w:r w:rsidRPr="00B907E1">
        <w:t xml:space="preserve"> </w:t>
      </w:r>
      <w:r>
        <w:t>eNB-1</w:t>
      </w:r>
      <w:r>
        <w:rPr>
          <w:sz w:val="20"/>
          <w:szCs w:val="20"/>
        </w:rPr>
        <w:t xml:space="preserve"> </w:t>
      </w:r>
      <w:r>
        <w:rPr>
          <w:rFonts w:eastAsia="等线"/>
          <w:bCs/>
          <w:sz w:val="20"/>
          <w:szCs w:val="20"/>
        </w:rPr>
        <w:t xml:space="preserve">gets the UL data and </w:t>
      </w:r>
      <w:r>
        <w:rPr>
          <w:sz w:val="20"/>
          <w:szCs w:val="20"/>
        </w:rPr>
        <w:t xml:space="preserve">UL </w:t>
      </w:r>
      <w:r w:rsidRPr="002844C4">
        <w:rPr>
          <w:bCs/>
          <w:sz w:val="20"/>
          <w:szCs w:val="20"/>
        </w:rPr>
        <w:t>NAS-level security information</w:t>
      </w:r>
      <w:r>
        <w:rPr>
          <w:bCs/>
          <w:sz w:val="20"/>
          <w:szCs w:val="20"/>
        </w:rPr>
        <w:t>, and store all these information.</w:t>
      </w:r>
    </w:p>
    <w:p w14:paraId="69E0D850" w14:textId="2017C793" w:rsidR="00B907E1" w:rsidRDefault="00B907E1" w:rsidP="00B907E1">
      <w:pPr>
        <w:pStyle w:val="ListParagraph1"/>
        <w:adjustRightInd w:val="0"/>
        <w:snapToGrid w:val="0"/>
        <w:spacing w:beforeLines="50" w:before="120" w:afterLines="50" w:after="120" w:line="288" w:lineRule="auto"/>
        <w:ind w:firstLineChars="0" w:firstLine="0"/>
        <w:rPr>
          <w:sz w:val="20"/>
          <w:szCs w:val="20"/>
        </w:rPr>
      </w:pPr>
      <w:r>
        <w:rPr>
          <w:rFonts w:eastAsia="等线" w:hint="eastAsia"/>
          <w:bCs/>
          <w:sz w:val="20"/>
          <w:szCs w:val="20"/>
        </w:rPr>
        <w:t>2</w:t>
      </w:r>
      <w:r>
        <w:rPr>
          <w:rFonts w:eastAsia="等线"/>
          <w:bCs/>
          <w:sz w:val="20"/>
          <w:szCs w:val="20"/>
        </w:rPr>
        <w:t xml:space="preserve">. </w:t>
      </w:r>
      <w:r>
        <w:rPr>
          <w:bCs/>
          <w:sz w:val="20"/>
          <w:szCs w:val="20"/>
        </w:rPr>
        <w:t xml:space="preserve">Later, when eNB-1 moves to the coverage of MME/gateway, </w:t>
      </w:r>
      <w:r w:rsidRPr="00AC0225">
        <w:rPr>
          <w:sz w:val="20"/>
          <w:szCs w:val="20"/>
        </w:rPr>
        <w:t>eNB</w:t>
      </w:r>
      <w:r w:rsidR="009845F1">
        <w:rPr>
          <w:sz w:val="20"/>
          <w:szCs w:val="20"/>
        </w:rPr>
        <w:t>-</w:t>
      </w:r>
      <w:r w:rsidRPr="00AC0225">
        <w:rPr>
          <w:sz w:val="20"/>
          <w:szCs w:val="20"/>
        </w:rPr>
        <w:t xml:space="preserve">1 can trigger an eNB CP Relocation Indication procedure to deliver the </w:t>
      </w:r>
      <w:r>
        <w:rPr>
          <w:sz w:val="20"/>
          <w:szCs w:val="20"/>
        </w:rPr>
        <w:t xml:space="preserve">UL NAS-level security information and also the UL data </w:t>
      </w:r>
      <w:r w:rsidRPr="00AC0225">
        <w:rPr>
          <w:sz w:val="20"/>
          <w:szCs w:val="20"/>
        </w:rPr>
        <w:t>to MME.</w:t>
      </w:r>
      <w:r w:rsidRPr="00B907E1">
        <w:rPr>
          <w:sz w:val="20"/>
          <w:szCs w:val="20"/>
        </w:rPr>
        <w:t xml:space="preserve"> </w:t>
      </w:r>
      <w:r w:rsidRPr="00BD1F31">
        <w:rPr>
          <w:sz w:val="20"/>
          <w:szCs w:val="20"/>
        </w:rPr>
        <w:t xml:space="preserve">If the MME </w:t>
      </w:r>
      <w:r>
        <w:rPr>
          <w:sz w:val="20"/>
          <w:szCs w:val="20"/>
        </w:rPr>
        <w:t xml:space="preserve">can </w:t>
      </w:r>
      <w:r w:rsidRPr="00BD1F31">
        <w:rPr>
          <w:sz w:val="20"/>
          <w:szCs w:val="20"/>
        </w:rPr>
        <w:t xml:space="preserve">authenticate the NAS-level security information, it can also authenticate the received UL data and </w:t>
      </w:r>
      <w:r w:rsidR="009845F1">
        <w:rPr>
          <w:sz w:val="20"/>
          <w:szCs w:val="20"/>
        </w:rPr>
        <w:t xml:space="preserve">then </w:t>
      </w:r>
      <w:r w:rsidRPr="00BD1F31">
        <w:rPr>
          <w:sz w:val="20"/>
          <w:szCs w:val="20"/>
        </w:rPr>
        <w:t xml:space="preserve">deliver it to the core network. Moreover, MME can </w:t>
      </w:r>
      <w:r w:rsidR="009845F1">
        <w:rPr>
          <w:sz w:val="20"/>
          <w:szCs w:val="20"/>
        </w:rPr>
        <w:t>provide</w:t>
      </w:r>
      <w:r w:rsidRPr="00BD1F31">
        <w:rPr>
          <w:sz w:val="20"/>
          <w:szCs w:val="20"/>
        </w:rPr>
        <w:t xml:space="preserve"> </w:t>
      </w:r>
      <w:r>
        <w:rPr>
          <w:sz w:val="20"/>
          <w:szCs w:val="20"/>
        </w:rPr>
        <w:t xml:space="preserve">DL </w:t>
      </w:r>
      <w:r w:rsidRPr="00BD1F31">
        <w:rPr>
          <w:sz w:val="20"/>
          <w:szCs w:val="20"/>
        </w:rPr>
        <w:t>NAS-level security information</w:t>
      </w:r>
      <w:r w:rsidR="009845F1">
        <w:rPr>
          <w:sz w:val="20"/>
          <w:szCs w:val="20"/>
        </w:rPr>
        <w:t xml:space="preserve"> to the eNB-1</w:t>
      </w:r>
      <w:r w:rsidRPr="00BD1F31">
        <w:rPr>
          <w:sz w:val="20"/>
          <w:szCs w:val="20"/>
        </w:rPr>
        <w:t xml:space="preserve">. </w:t>
      </w:r>
      <w:r w:rsidR="009845F1">
        <w:rPr>
          <w:sz w:val="20"/>
          <w:szCs w:val="20"/>
        </w:rPr>
        <w:t>I</w:t>
      </w:r>
      <w:r w:rsidRPr="00BD1F31">
        <w:rPr>
          <w:sz w:val="20"/>
          <w:szCs w:val="20"/>
        </w:rPr>
        <w:t>f MME can get the DL data from core network, MME also</w:t>
      </w:r>
      <w:r w:rsidR="009845F1">
        <w:rPr>
          <w:sz w:val="20"/>
          <w:szCs w:val="20"/>
        </w:rPr>
        <w:t xml:space="preserve"> provide</w:t>
      </w:r>
      <w:r w:rsidRPr="00BD1F31">
        <w:rPr>
          <w:sz w:val="20"/>
          <w:szCs w:val="20"/>
        </w:rPr>
        <w:t xml:space="preserve"> the DL data</w:t>
      </w:r>
      <w:r w:rsidR="009845F1">
        <w:rPr>
          <w:sz w:val="20"/>
          <w:szCs w:val="20"/>
        </w:rPr>
        <w:t xml:space="preserve"> to eNB-1</w:t>
      </w:r>
      <w:r w:rsidRPr="00BD1F31">
        <w:rPr>
          <w:sz w:val="20"/>
          <w:szCs w:val="20"/>
        </w:rPr>
        <w:t>. Afterwards, the MME and eNB</w:t>
      </w:r>
      <w:r w:rsidR="006E7A05">
        <w:rPr>
          <w:sz w:val="20"/>
          <w:szCs w:val="20"/>
        </w:rPr>
        <w:t>-</w:t>
      </w:r>
      <w:r w:rsidRPr="00BD1F31">
        <w:rPr>
          <w:sz w:val="20"/>
          <w:szCs w:val="20"/>
        </w:rPr>
        <w:t>1 can release the</w:t>
      </w:r>
      <w:r>
        <w:rPr>
          <w:sz w:val="20"/>
          <w:szCs w:val="20"/>
        </w:rPr>
        <w:t xml:space="preserve"> S1 interface.</w:t>
      </w:r>
    </w:p>
    <w:p w14:paraId="0EEFC148" w14:textId="4C4A63FB" w:rsidR="00B751A6" w:rsidRDefault="00B751A6" w:rsidP="00B751A6">
      <w:pPr>
        <w:pStyle w:val="ListParagraph1"/>
        <w:numPr>
          <w:ilvl w:val="0"/>
          <w:numId w:val="24"/>
        </w:numPr>
        <w:adjustRightInd w:val="0"/>
        <w:snapToGrid w:val="0"/>
        <w:spacing w:beforeLines="50" w:before="120" w:afterLines="50" w:after="120" w:line="288" w:lineRule="auto"/>
        <w:ind w:left="704" w:firstLineChars="0"/>
        <w:rPr>
          <w:sz w:val="20"/>
          <w:szCs w:val="20"/>
        </w:rPr>
      </w:pPr>
      <w:r>
        <w:rPr>
          <w:sz w:val="20"/>
          <w:szCs w:val="20"/>
        </w:rPr>
        <w:tab/>
        <w:t xml:space="preserve">As legacy, it may be also possible that the </w:t>
      </w:r>
      <w:r w:rsidRPr="00AC0225">
        <w:rPr>
          <w:sz w:val="20"/>
          <w:szCs w:val="20"/>
        </w:rPr>
        <w:t>eNB CP Relocation Indication procedure</w:t>
      </w:r>
      <w:r>
        <w:rPr>
          <w:sz w:val="20"/>
          <w:szCs w:val="20"/>
        </w:rPr>
        <w:t xml:space="preserve"> is failed. Then the UL data would not be delivered to upper layer. MME and eNB can perform legacy authentication failure procedure.</w:t>
      </w:r>
    </w:p>
    <w:p w14:paraId="7B2BFD91" w14:textId="4DF36950" w:rsidR="009845F1" w:rsidRDefault="00B907E1" w:rsidP="00B907E1">
      <w:pPr>
        <w:pStyle w:val="ListParagraph1"/>
        <w:adjustRightInd w:val="0"/>
        <w:snapToGrid w:val="0"/>
        <w:spacing w:beforeLines="50" w:before="120" w:afterLines="50" w:after="120" w:line="288" w:lineRule="auto"/>
        <w:ind w:firstLineChars="0" w:firstLine="0"/>
        <w:rPr>
          <w:sz w:val="20"/>
          <w:szCs w:val="20"/>
        </w:rPr>
      </w:pPr>
      <w:r>
        <w:rPr>
          <w:sz w:val="20"/>
          <w:szCs w:val="20"/>
        </w:rPr>
        <w:t xml:space="preserve">3. </w:t>
      </w:r>
      <w:r w:rsidR="009845F1" w:rsidRPr="009E7930">
        <w:rPr>
          <w:sz w:val="20"/>
          <w:szCs w:val="20"/>
        </w:rPr>
        <w:t>When</w:t>
      </w:r>
      <w:r w:rsidRPr="009E7930">
        <w:rPr>
          <w:sz w:val="20"/>
          <w:szCs w:val="20"/>
        </w:rPr>
        <w:t xml:space="preserve"> eNB</w:t>
      </w:r>
      <w:r w:rsidR="009845F1">
        <w:rPr>
          <w:sz w:val="20"/>
          <w:szCs w:val="20"/>
        </w:rPr>
        <w:t>-</w:t>
      </w:r>
      <w:r w:rsidRPr="009E7930">
        <w:rPr>
          <w:sz w:val="20"/>
          <w:szCs w:val="20"/>
        </w:rPr>
        <w:t>1 in Sat</w:t>
      </w:r>
      <w:r w:rsidR="009845F1">
        <w:rPr>
          <w:sz w:val="20"/>
          <w:szCs w:val="20"/>
        </w:rPr>
        <w:t>-</w:t>
      </w:r>
      <w:r w:rsidRPr="009E7930">
        <w:rPr>
          <w:sz w:val="20"/>
          <w:szCs w:val="20"/>
        </w:rPr>
        <w:t>1 moves back to the area</w:t>
      </w:r>
      <w:r w:rsidR="009845F1">
        <w:rPr>
          <w:sz w:val="20"/>
          <w:szCs w:val="20"/>
        </w:rPr>
        <w:t xml:space="preserve"> where</w:t>
      </w:r>
      <w:r w:rsidRPr="009E7930">
        <w:rPr>
          <w:sz w:val="20"/>
          <w:szCs w:val="20"/>
        </w:rPr>
        <w:t xml:space="preserve"> the UE</w:t>
      </w:r>
      <w:r w:rsidR="009845F1">
        <w:rPr>
          <w:sz w:val="20"/>
          <w:szCs w:val="20"/>
        </w:rPr>
        <w:t xml:space="preserve"> locates</w:t>
      </w:r>
      <w:r>
        <w:rPr>
          <w:sz w:val="20"/>
          <w:szCs w:val="20"/>
        </w:rPr>
        <w:t>, eNB</w:t>
      </w:r>
      <w:r w:rsidR="009845F1">
        <w:rPr>
          <w:sz w:val="20"/>
          <w:szCs w:val="20"/>
        </w:rPr>
        <w:t>-</w:t>
      </w:r>
      <w:r>
        <w:rPr>
          <w:sz w:val="20"/>
          <w:szCs w:val="20"/>
        </w:rPr>
        <w:t xml:space="preserve">1 can Paging the UE and setup connection with the UE. </w:t>
      </w:r>
      <w:r w:rsidR="009845F1">
        <w:rPr>
          <w:sz w:val="20"/>
          <w:szCs w:val="20"/>
        </w:rPr>
        <w:t xml:space="preserve">The eNB-1 would further provide DL </w:t>
      </w:r>
      <w:r w:rsidR="009845F1" w:rsidRPr="00BD1F31">
        <w:rPr>
          <w:sz w:val="20"/>
          <w:szCs w:val="20"/>
        </w:rPr>
        <w:t>NAS-level security information</w:t>
      </w:r>
      <w:r w:rsidR="009845F1">
        <w:rPr>
          <w:sz w:val="20"/>
          <w:szCs w:val="20"/>
        </w:rPr>
        <w:t xml:space="preserve"> and also DL data to UE.</w:t>
      </w:r>
    </w:p>
    <w:p w14:paraId="368ADE9F" w14:textId="037401FC" w:rsidR="00B907E1" w:rsidRDefault="009845F1" w:rsidP="009845F1">
      <w:pPr>
        <w:pStyle w:val="ListParagraph1"/>
        <w:numPr>
          <w:ilvl w:val="0"/>
          <w:numId w:val="24"/>
        </w:numPr>
        <w:adjustRightInd w:val="0"/>
        <w:snapToGrid w:val="0"/>
        <w:spacing w:beforeLines="50" w:before="120" w:afterLines="50" w:after="120" w:line="288" w:lineRule="auto"/>
        <w:ind w:left="704" w:firstLineChars="0"/>
        <w:rPr>
          <w:rFonts w:eastAsia="等线"/>
          <w:bCs/>
          <w:sz w:val="20"/>
          <w:szCs w:val="20"/>
        </w:rPr>
      </w:pPr>
      <w:r>
        <w:rPr>
          <w:sz w:val="20"/>
          <w:szCs w:val="20"/>
        </w:rPr>
        <w:t>In</w:t>
      </w:r>
      <w:r w:rsidR="00B751A6">
        <w:rPr>
          <w:sz w:val="20"/>
          <w:szCs w:val="20"/>
        </w:rPr>
        <w:t xml:space="preserve"> the</w:t>
      </w:r>
      <w:r w:rsidR="00B751A6" w:rsidRPr="00B751A6">
        <w:rPr>
          <w:sz w:val="20"/>
          <w:szCs w:val="20"/>
        </w:rPr>
        <w:t xml:space="preserve"> </w:t>
      </w:r>
      <w:r w:rsidR="00B751A6">
        <w:rPr>
          <w:sz w:val="20"/>
          <w:szCs w:val="20"/>
        </w:rPr>
        <w:t>authentication failure</w:t>
      </w:r>
      <w:r>
        <w:rPr>
          <w:sz w:val="20"/>
          <w:szCs w:val="20"/>
        </w:rPr>
        <w:t xml:space="preserve"> case, </w:t>
      </w:r>
      <w:r w:rsidR="00B751A6">
        <w:rPr>
          <w:sz w:val="20"/>
          <w:szCs w:val="20"/>
        </w:rPr>
        <w:t>in the air interface</w:t>
      </w:r>
      <w:r>
        <w:rPr>
          <w:sz w:val="20"/>
          <w:szCs w:val="20"/>
        </w:rPr>
        <w:t xml:space="preserve">, the eNB-1 can </w:t>
      </w:r>
      <w:r w:rsidRPr="009E7930">
        <w:rPr>
          <w:sz w:val="20"/>
          <w:szCs w:val="20"/>
        </w:rPr>
        <w:t>indicate</w:t>
      </w:r>
      <w:r>
        <w:rPr>
          <w:sz w:val="20"/>
          <w:szCs w:val="20"/>
        </w:rPr>
        <w:t xml:space="preserve"> to the UE that</w:t>
      </w:r>
      <w:r w:rsidRPr="009E7930">
        <w:rPr>
          <w:sz w:val="20"/>
          <w:szCs w:val="20"/>
        </w:rPr>
        <w:t xml:space="preserve"> the previous </w:t>
      </w:r>
      <w:r>
        <w:rPr>
          <w:sz w:val="20"/>
          <w:szCs w:val="20"/>
        </w:rPr>
        <w:t xml:space="preserve">UL </w:t>
      </w:r>
      <w:r w:rsidRPr="009E7930">
        <w:rPr>
          <w:sz w:val="20"/>
          <w:szCs w:val="20"/>
        </w:rPr>
        <w:t>NAS PDU is failed</w:t>
      </w:r>
      <w:r>
        <w:rPr>
          <w:sz w:val="20"/>
          <w:szCs w:val="20"/>
        </w:rPr>
        <w:t>. According to such information, UE can d</w:t>
      </w:r>
      <w:r w:rsidRPr="009E7930">
        <w:rPr>
          <w:sz w:val="20"/>
          <w:szCs w:val="20"/>
        </w:rPr>
        <w:t>ecide whether to re-transmit the previous</w:t>
      </w:r>
      <w:r w:rsidRPr="009845F1">
        <w:rPr>
          <w:sz w:val="20"/>
          <w:szCs w:val="20"/>
        </w:rPr>
        <w:t xml:space="preserve"> </w:t>
      </w:r>
      <w:r>
        <w:rPr>
          <w:sz w:val="20"/>
          <w:szCs w:val="20"/>
        </w:rPr>
        <w:t>UL</w:t>
      </w:r>
      <w:r w:rsidRPr="009E7930">
        <w:rPr>
          <w:sz w:val="20"/>
          <w:szCs w:val="20"/>
        </w:rPr>
        <w:t xml:space="preserve"> NAS PDU by </w:t>
      </w:r>
      <w:r>
        <w:rPr>
          <w:sz w:val="20"/>
          <w:szCs w:val="20"/>
        </w:rPr>
        <w:t>its</w:t>
      </w:r>
      <w:r w:rsidRPr="009E7930">
        <w:rPr>
          <w:sz w:val="20"/>
          <w:szCs w:val="20"/>
        </w:rPr>
        <w:t xml:space="preserve"> implementation</w:t>
      </w:r>
      <w:r>
        <w:rPr>
          <w:sz w:val="20"/>
          <w:szCs w:val="20"/>
        </w:rPr>
        <w:t xml:space="preserve">, </w:t>
      </w:r>
    </w:p>
    <w:p w14:paraId="4332D182" w14:textId="14407775" w:rsidR="002A2D7C" w:rsidRPr="00B4235F" w:rsidRDefault="00B4235F" w:rsidP="00C00B21">
      <w:pPr>
        <w:pStyle w:val="ListParagraph1"/>
        <w:adjustRightInd w:val="0"/>
        <w:snapToGrid w:val="0"/>
        <w:spacing w:beforeLines="50" w:before="120" w:afterLines="50" w:after="120" w:line="288" w:lineRule="auto"/>
        <w:ind w:firstLineChars="0" w:firstLine="0"/>
        <w:rPr>
          <w:rFonts w:eastAsia="等线"/>
          <w:sz w:val="20"/>
          <w:szCs w:val="20"/>
        </w:rPr>
      </w:pPr>
      <w:r>
        <w:rPr>
          <w:rFonts w:eastAsia="等线"/>
          <w:sz w:val="20"/>
          <w:szCs w:val="20"/>
        </w:rPr>
        <w:t xml:space="preserve">The above proposed procedure seems like a </w:t>
      </w:r>
      <w:r w:rsidRPr="00B4235F">
        <w:rPr>
          <w:rFonts w:eastAsia="等线"/>
          <w:sz w:val="20"/>
          <w:szCs w:val="20"/>
        </w:rPr>
        <w:t xml:space="preserve">process of transmitting data first and then doing security </w:t>
      </w:r>
      <w:r w:rsidR="00B751A6">
        <w:rPr>
          <w:sz w:val="20"/>
          <w:szCs w:val="20"/>
        </w:rPr>
        <w:t>authentication.</w:t>
      </w:r>
      <w:r w:rsidRPr="00B4235F">
        <w:rPr>
          <w:rFonts w:eastAsia="等线"/>
          <w:sz w:val="20"/>
          <w:szCs w:val="20"/>
        </w:rPr>
        <w:t xml:space="preserve"> </w:t>
      </w:r>
      <w:r w:rsidR="00B751A6">
        <w:rPr>
          <w:rFonts w:eastAsia="等线"/>
          <w:sz w:val="20"/>
          <w:szCs w:val="20"/>
        </w:rPr>
        <w:t>W</w:t>
      </w:r>
      <w:r w:rsidR="009845F1">
        <w:rPr>
          <w:rFonts w:eastAsia="等线"/>
          <w:sz w:val="20"/>
          <w:szCs w:val="20"/>
        </w:rPr>
        <w:t xml:space="preserve">e think in most of the cases, the </w:t>
      </w:r>
      <w:r w:rsidR="009845F1" w:rsidRPr="00B4235F">
        <w:rPr>
          <w:rFonts w:eastAsia="等线"/>
          <w:sz w:val="20"/>
          <w:szCs w:val="20"/>
        </w:rPr>
        <w:t xml:space="preserve">RRC Connection Reestablishment procedure can be </w:t>
      </w:r>
      <w:r w:rsidRPr="00B4235F">
        <w:rPr>
          <w:rFonts w:eastAsia="等线"/>
          <w:sz w:val="20"/>
          <w:szCs w:val="20"/>
        </w:rPr>
        <w:t>successfully</w:t>
      </w:r>
      <w:r w:rsidR="009845F1" w:rsidRPr="00B4235F">
        <w:rPr>
          <w:rFonts w:eastAsia="等线"/>
          <w:sz w:val="20"/>
          <w:szCs w:val="20"/>
        </w:rPr>
        <w:t xml:space="preserve"> completed and UL/DL data can be transmitted. But in some rare case, the </w:t>
      </w:r>
      <w:r w:rsidRPr="00B4235F">
        <w:rPr>
          <w:rFonts w:eastAsia="等线"/>
          <w:sz w:val="20"/>
          <w:szCs w:val="20"/>
        </w:rPr>
        <w:t>authentication on NAS-level security information may be failed and kind of fallback process may be needed.</w:t>
      </w:r>
    </w:p>
    <w:p w14:paraId="0ABE425D" w14:textId="149764E3" w:rsidR="00B4235F" w:rsidRDefault="00B4235F" w:rsidP="00C00B21">
      <w:pPr>
        <w:pStyle w:val="ListParagraph1"/>
        <w:adjustRightInd w:val="0"/>
        <w:snapToGrid w:val="0"/>
        <w:spacing w:beforeLines="50" w:before="120" w:afterLines="50" w:after="120" w:line="288" w:lineRule="auto"/>
        <w:ind w:firstLineChars="0" w:firstLine="0"/>
        <w:rPr>
          <w:rFonts w:eastAsia="等线"/>
          <w:b/>
          <w:bCs/>
          <w:sz w:val="20"/>
          <w:szCs w:val="20"/>
        </w:rPr>
      </w:pPr>
      <w:r w:rsidRPr="00B4235F">
        <w:rPr>
          <w:rFonts w:eastAsia="等线"/>
          <w:b/>
          <w:sz w:val="20"/>
          <w:szCs w:val="20"/>
        </w:rPr>
        <w:t xml:space="preserve">Proposal </w:t>
      </w:r>
      <w:r w:rsidR="00304420">
        <w:rPr>
          <w:rFonts w:eastAsia="等线"/>
          <w:b/>
          <w:sz w:val="20"/>
          <w:szCs w:val="20"/>
        </w:rPr>
        <w:t>8</w:t>
      </w:r>
      <w:r w:rsidRPr="00B4235F">
        <w:rPr>
          <w:rFonts w:eastAsia="等线"/>
          <w:b/>
          <w:sz w:val="20"/>
          <w:szCs w:val="20"/>
        </w:rPr>
        <w:t xml:space="preserve">: RAN2 discusses how to </w:t>
      </w:r>
      <w:r w:rsidR="009177FA">
        <w:rPr>
          <w:rFonts w:eastAsia="等线"/>
          <w:b/>
          <w:sz w:val="20"/>
          <w:szCs w:val="20"/>
        </w:rPr>
        <w:t>tailor</w:t>
      </w:r>
      <w:r w:rsidRPr="00B4235F">
        <w:rPr>
          <w:rFonts w:eastAsia="等线"/>
          <w:b/>
          <w:sz w:val="20"/>
          <w:szCs w:val="20"/>
        </w:rPr>
        <w:t xml:space="preserve"> the RRC Connection Reestablishment procedure for CP solution in the</w:t>
      </w:r>
      <w:r w:rsidRPr="00B4235F">
        <w:rPr>
          <w:rFonts w:eastAsia="等线"/>
          <w:b/>
          <w:bCs/>
          <w:sz w:val="20"/>
          <w:szCs w:val="20"/>
        </w:rPr>
        <w:t xml:space="preserve"> </w:t>
      </w:r>
      <w:r w:rsidRPr="00A1602B">
        <w:rPr>
          <w:rFonts w:eastAsia="等线"/>
          <w:b/>
          <w:bCs/>
          <w:sz w:val="20"/>
          <w:szCs w:val="20"/>
        </w:rPr>
        <w:lastRenderedPageBreak/>
        <w:t>S&amp;F Satellite operation</w:t>
      </w:r>
      <w:r>
        <w:rPr>
          <w:rFonts w:eastAsia="等线"/>
          <w:b/>
          <w:bCs/>
          <w:sz w:val="20"/>
          <w:szCs w:val="20"/>
        </w:rPr>
        <w:t xml:space="preserve"> case. </w:t>
      </w:r>
    </w:p>
    <w:p w14:paraId="6F8B3A16" w14:textId="7971A6C6" w:rsidR="007C034D" w:rsidRDefault="00B4235F" w:rsidP="00B751A6">
      <w:pPr>
        <w:pStyle w:val="ListParagraph1"/>
        <w:adjustRightInd w:val="0"/>
        <w:snapToGrid w:val="0"/>
        <w:spacing w:beforeLines="50" w:before="120" w:afterLines="50" w:after="120" w:line="288" w:lineRule="auto"/>
        <w:ind w:firstLineChars="0" w:firstLine="0"/>
        <w:rPr>
          <w:rFonts w:eastAsia="等线"/>
          <w:b/>
          <w:bCs/>
          <w:sz w:val="20"/>
          <w:szCs w:val="20"/>
        </w:rPr>
      </w:pPr>
      <w:r w:rsidRPr="00B4235F">
        <w:rPr>
          <w:rFonts w:eastAsia="等线"/>
          <w:b/>
          <w:sz w:val="20"/>
          <w:szCs w:val="20"/>
        </w:rPr>
        <w:t xml:space="preserve">Proposal </w:t>
      </w:r>
      <w:r w:rsidR="00304420">
        <w:rPr>
          <w:rFonts w:eastAsia="等线"/>
          <w:b/>
          <w:sz w:val="20"/>
          <w:szCs w:val="20"/>
        </w:rPr>
        <w:t>8</w:t>
      </w:r>
      <w:r>
        <w:rPr>
          <w:rFonts w:eastAsia="等线"/>
          <w:b/>
          <w:sz w:val="20"/>
          <w:szCs w:val="20"/>
        </w:rPr>
        <w:t xml:space="preserve">a: </w:t>
      </w:r>
      <w:r>
        <w:rPr>
          <w:rFonts w:eastAsia="等线"/>
          <w:b/>
          <w:bCs/>
          <w:sz w:val="20"/>
          <w:szCs w:val="20"/>
        </w:rPr>
        <w:t xml:space="preserve">It’s suggested that, in the </w:t>
      </w:r>
      <w:r w:rsidRPr="00A1602B">
        <w:rPr>
          <w:rFonts w:eastAsia="等线"/>
          <w:b/>
          <w:bCs/>
          <w:sz w:val="20"/>
          <w:szCs w:val="20"/>
        </w:rPr>
        <w:t>S&amp;F Satellite operation</w:t>
      </w:r>
      <w:r>
        <w:rPr>
          <w:rFonts w:eastAsia="等线"/>
          <w:b/>
          <w:bCs/>
          <w:sz w:val="20"/>
          <w:szCs w:val="20"/>
        </w:rPr>
        <w:t xml:space="preserve"> case, after sending</w:t>
      </w:r>
      <w:r w:rsidRPr="00B4235F">
        <w:rPr>
          <w:i/>
        </w:rPr>
        <w:t xml:space="preserve"> </w:t>
      </w:r>
      <w:r w:rsidRPr="00B751A6">
        <w:rPr>
          <w:rFonts w:eastAsia="等线"/>
          <w:b/>
          <w:bCs/>
          <w:i/>
          <w:sz w:val="20"/>
          <w:szCs w:val="20"/>
        </w:rPr>
        <w:t>RRCConnectionReestablishmentRequest</w:t>
      </w:r>
      <w:r w:rsidRPr="00B751A6">
        <w:rPr>
          <w:rFonts w:eastAsia="等线"/>
          <w:b/>
          <w:bCs/>
          <w:sz w:val="20"/>
          <w:szCs w:val="20"/>
        </w:rPr>
        <w:t xml:space="preserve"> message</w:t>
      </w:r>
      <w:r>
        <w:rPr>
          <w:rFonts w:eastAsia="等线"/>
          <w:b/>
          <w:bCs/>
          <w:sz w:val="20"/>
          <w:szCs w:val="20"/>
        </w:rPr>
        <w:t xml:space="preserve">, UE can handle </w:t>
      </w:r>
      <w:r w:rsidRPr="00B751A6">
        <w:rPr>
          <w:rFonts w:eastAsia="等线"/>
          <w:b/>
          <w:bCs/>
          <w:i/>
          <w:sz w:val="20"/>
          <w:szCs w:val="20"/>
        </w:rPr>
        <w:t>RRCConnectionReestablishment</w:t>
      </w:r>
      <w:r w:rsidRPr="00B751A6">
        <w:rPr>
          <w:rFonts w:eastAsia="等线"/>
          <w:b/>
          <w:bCs/>
          <w:sz w:val="20"/>
          <w:szCs w:val="20"/>
        </w:rPr>
        <w:t xml:space="preserve"> message</w:t>
      </w:r>
      <w:r>
        <w:rPr>
          <w:rFonts w:eastAsia="等线"/>
          <w:b/>
          <w:bCs/>
          <w:sz w:val="20"/>
          <w:szCs w:val="20"/>
        </w:rPr>
        <w:t xml:space="preserve"> without </w:t>
      </w:r>
      <w:r w:rsidR="00B751A6">
        <w:rPr>
          <w:rFonts w:eastAsia="等线"/>
          <w:b/>
          <w:bCs/>
          <w:sz w:val="20"/>
          <w:szCs w:val="20"/>
        </w:rPr>
        <w:t>DL security key</w:t>
      </w:r>
      <w:r w:rsidRPr="00B751A6">
        <w:rPr>
          <w:rFonts w:eastAsia="等线"/>
          <w:b/>
          <w:bCs/>
          <w:sz w:val="20"/>
          <w:szCs w:val="20"/>
        </w:rPr>
        <w:t xml:space="preserve">. </w:t>
      </w:r>
    </w:p>
    <w:p w14:paraId="077CA29B" w14:textId="77777777" w:rsidR="00DC58A5" w:rsidRDefault="00DC58A5" w:rsidP="00B751A6">
      <w:pPr>
        <w:pStyle w:val="ListParagraph1"/>
        <w:adjustRightInd w:val="0"/>
        <w:snapToGrid w:val="0"/>
        <w:spacing w:beforeLines="50" w:before="120" w:afterLines="50" w:after="120" w:line="288" w:lineRule="auto"/>
        <w:ind w:firstLineChars="0" w:firstLine="0"/>
        <w:rPr>
          <w:rFonts w:eastAsia="等线"/>
          <w:b/>
          <w:bCs/>
          <w:sz w:val="20"/>
          <w:szCs w:val="20"/>
        </w:rPr>
      </w:pPr>
    </w:p>
    <w:p w14:paraId="54D7E1F8" w14:textId="7D6AB03C" w:rsidR="000065FF" w:rsidRDefault="000065FF" w:rsidP="000065FF">
      <w:pPr>
        <w:pStyle w:val="20"/>
        <w:numPr>
          <w:ilvl w:val="1"/>
          <w:numId w:val="1"/>
        </w:numPr>
        <w:spacing w:before="120" w:after="120"/>
        <w:ind w:left="578" w:hanging="578"/>
        <w:rPr>
          <w:rFonts w:ascii="Arial" w:hAnsi="Arial" w:cs="Arial"/>
        </w:rPr>
      </w:pPr>
      <w:r w:rsidRPr="000065FF">
        <w:rPr>
          <w:rFonts w:ascii="Arial" w:hAnsi="Arial" w:cs="Arial"/>
        </w:rPr>
        <w:t xml:space="preserve">S&amp;F for </w:t>
      </w:r>
      <w:r>
        <w:rPr>
          <w:rFonts w:ascii="Arial" w:hAnsi="Arial" w:cs="Arial"/>
        </w:rPr>
        <w:t>multiple</w:t>
      </w:r>
      <w:r w:rsidRPr="000065FF">
        <w:rPr>
          <w:rFonts w:ascii="Arial" w:hAnsi="Arial" w:cs="Arial"/>
        </w:rPr>
        <w:t xml:space="preserve"> satellite</w:t>
      </w:r>
      <w:r>
        <w:rPr>
          <w:rFonts w:ascii="Arial" w:hAnsi="Arial" w:cs="Arial"/>
        </w:rPr>
        <w:t>s</w:t>
      </w:r>
      <w:r w:rsidRPr="000065FF">
        <w:rPr>
          <w:rFonts w:ascii="Arial" w:hAnsi="Arial" w:cs="Arial"/>
        </w:rPr>
        <w:t xml:space="preserve"> deployment with eNB and MME-onboard</w:t>
      </w:r>
    </w:p>
    <w:p w14:paraId="270B8AB2" w14:textId="27416438" w:rsidR="000065FF" w:rsidRPr="00DC58A5" w:rsidRDefault="000065FF" w:rsidP="00DC58A5">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Several solutions in SA2 study</w:t>
      </w:r>
      <w:r w:rsidR="00F945E2" w:rsidRPr="00DC58A5">
        <w:rPr>
          <w:rFonts w:eastAsia="等线"/>
          <w:sz w:val="20"/>
          <w:szCs w:val="20"/>
        </w:rPr>
        <w:t xml:space="preserve"> </w:t>
      </w:r>
      <w:r w:rsidRPr="00DC58A5">
        <w:rPr>
          <w:rFonts w:eastAsia="等线"/>
          <w:sz w:val="20"/>
          <w:szCs w:val="20"/>
        </w:rPr>
        <w:t>[2] give detailed considerations to address the case of S&amp;F for multiple satellites deployment with both eNB and MME-onboard.</w:t>
      </w:r>
      <w:r w:rsidR="00184B75" w:rsidRPr="00DC58A5">
        <w:rPr>
          <w:rFonts w:eastAsia="等线"/>
          <w:sz w:val="20"/>
          <w:szCs w:val="20"/>
        </w:rPr>
        <w:t xml:space="preserve"> </w:t>
      </w:r>
      <w:r w:rsidRPr="00DC58A5">
        <w:rPr>
          <w:rFonts w:eastAsia="等线"/>
          <w:sz w:val="20"/>
          <w:szCs w:val="20"/>
        </w:rPr>
        <w:t xml:space="preserve">In the following, we cite Solution#15 as example. Based on it, we give our observation on the </w:t>
      </w:r>
      <w:r w:rsidR="00F945E2" w:rsidRPr="00DC58A5">
        <w:rPr>
          <w:rFonts w:eastAsia="等线"/>
          <w:sz w:val="20"/>
          <w:szCs w:val="20"/>
        </w:rPr>
        <w:t>potential</w:t>
      </w:r>
      <w:r w:rsidRPr="00DC58A5">
        <w:rPr>
          <w:rFonts w:eastAsia="等线"/>
          <w:sz w:val="20"/>
          <w:szCs w:val="20"/>
        </w:rPr>
        <w:t xml:space="preserve"> RAN2 impacts</w:t>
      </w:r>
      <w:r w:rsidR="00F945E2" w:rsidRPr="00DC58A5">
        <w:rPr>
          <w:rFonts w:eastAsia="等线"/>
          <w:sz w:val="20"/>
          <w:szCs w:val="20"/>
        </w:rPr>
        <w:t xml:space="preserve"> of the solution for this deployment scenario</w:t>
      </w:r>
      <w:r w:rsidRPr="00DC58A5">
        <w:rPr>
          <w:rFonts w:eastAsia="等线"/>
          <w:sz w:val="20"/>
          <w:szCs w:val="20"/>
        </w:rPr>
        <w:t>.</w:t>
      </w:r>
    </w:p>
    <w:p w14:paraId="3B790107" w14:textId="12D9DC22" w:rsidR="000065FF" w:rsidRPr="00DC58A5" w:rsidRDefault="000065FF" w:rsidP="00DC58A5">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In Solution#15,</w:t>
      </w:r>
      <w:r w:rsidR="00DC58A5" w:rsidRPr="00DC58A5">
        <w:rPr>
          <w:rFonts w:eastAsia="等线"/>
          <w:sz w:val="20"/>
          <w:szCs w:val="20"/>
        </w:rPr>
        <w:t xml:space="preserve"> with reference to the </w:t>
      </w:r>
      <w:r w:rsidR="00DC58A5">
        <w:rPr>
          <w:sz w:val="20"/>
          <w:szCs w:val="20"/>
        </w:rPr>
        <w:t>architecture</w:t>
      </w:r>
      <w:r w:rsidR="00DC58A5" w:rsidRPr="00DC58A5">
        <w:rPr>
          <w:sz w:val="20"/>
          <w:szCs w:val="20"/>
        </w:rPr>
        <w:t xml:space="preserve"> </w:t>
      </w:r>
      <w:r w:rsidR="00DC58A5" w:rsidRPr="00DC58A5">
        <w:rPr>
          <w:i/>
          <w:sz w:val="20"/>
          <w:szCs w:val="20"/>
        </w:rPr>
        <w:t>Optimized EPS architecture option for CIoT</w:t>
      </w:r>
      <w:r w:rsidR="00DC58A5" w:rsidRPr="00DC58A5">
        <w:rPr>
          <w:sz w:val="20"/>
          <w:szCs w:val="20"/>
        </w:rPr>
        <w:t xml:space="preserve"> as specified in TS 23.401</w:t>
      </w:r>
      <w:r w:rsidR="00DC58A5">
        <w:rPr>
          <w:sz w:val="20"/>
          <w:szCs w:val="20"/>
        </w:rPr>
        <w:t>,</w:t>
      </w:r>
      <w:r w:rsidRPr="00DC58A5">
        <w:rPr>
          <w:rFonts w:eastAsia="等线"/>
          <w:sz w:val="20"/>
          <w:szCs w:val="20"/>
        </w:rPr>
        <w:t xml:space="preserve"> a potential distribution/split of the core network (CN) functions</w:t>
      </w:r>
      <w:r w:rsidR="00DC58A5">
        <w:rPr>
          <w:rFonts w:eastAsia="等线"/>
          <w:sz w:val="20"/>
          <w:szCs w:val="20"/>
        </w:rPr>
        <w:t xml:space="preserve"> </w:t>
      </w:r>
      <w:r w:rsidR="00F945E2" w:rsidRPr="00DC58A5">
        <w:rPr>
          <w:rFonts w:eastAsia="等线"/>
          <w:sz w:val="20"/>
          <w:szCs w:val="20"/>
        </w:rPr>
        <w:t xml:space="preserve">is given </w:t>
      </w:r>
      <w:r w:rsidRPr="00DC58A5">
        <w:rPr>
          <w:rFonts w:eastAsia="等线"/>
          <w:sz w:val="20"/>
          <w:szCs w:val="20"/>
        </w:rPr>
        <w:t>between the satellite and the ground. Such distribution/split is based on the following principles:</w:t>
      </w:r>
    </w:p>
    <w:p w14:paraId="2C292AF5" w14:textId="3411B2DD" w:rsidR="000065FF" w:rsidRPr="00DC58A5" w:rsidRDefault="000065FF" w:rsidP="00DC58A5">
      <w:pPr>
        <w:pStyle w:val="ListParagraph1"/>
        <w:numPr>
          <w:ilvl w:val="0"/>
          <w:numId w:val="30"/>
        </w:numPr>
        <w:adjustRightInd w:val="0"/>
        <w:snapToGrid w:val="0"/>
        <w:spacing w:beforeLines="50" w:before="120" w:afterLines="50" w:after="120" w:line="288" w:lineRule="auto"/>
        <w:ind w:leftChars="100" w:left="620" w:firstLineChars="0"/>
        <w:rPr>
          <w:rFonts w:eastAsia="等线"/>
          <w:sz w:val="20"/>
          <w:szCs w:val="20"/>
        </w:rPr>
      </w:pPr>
      <w:r w:rsidRPr="00DC58A5">
        <w:rPr>
          <w:rFonts w:eastAsia="等线"/>
          <w:sz w:val="20"/>
          <w:szCs w:val="20"/>
        </w:rPr>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163F89A4" w14:textId="26079C95" w:rsidR="00F945E2" w:rsidRPr="00DC58A5" w:rsidRDefault="000065FF" w:rsidP="00DC58A5">
      <w:pPr>
        <w:pStyle w:val="ListParagraph1"/>
        <w:numPr>
          <w:ilvl w:val="0"/>
          <w:numId w:val="30"/>
        </w:numPr>
        <w:adjustRightInd w:val="0"/>
        <w:snapToGrid w:val="0"/>
        <w:spacing w:beforeLines="50" w:before="120" w:afterLines="50" w:after="120" w:line="288" w:lineRule="auto"/>
        <w:ind w:leftChars="100" w:left="620" w:firstLineChars="0"/>
        <w:rPr>
          <w:rFonts w:eastAsia="等线"/>
          <w:sz w:val="20"/>
          <w:szCs w:val="20"/>
          <w:highlight w:val="yellow"/>
        </w:rPr>
      </w:pPr>
      <w:r w:rsidRPr="00DC58A5">
        <w:rPr>
          <w:rFonts w:eastAsia="等线"/>
          <w:sz w:val="20"/>
          <w:szCs w:val="20"/>
          <w:highlight w:val="yellow"/>
        </w:rPr>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19225021" w14:textId="067FF8EA" w:rsidR="00F945E2" w:rsidRPr="00DC58A5" w:rsidRDefault="00F945E2" w:rsidP="00DC58A5">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Based on the above principles, the distribution/split between the C-SGN-SAT and C-SGN-GND is further extended to the multi-satellite case, as represented in Fig. 6.15.1-4.</w:t>
      </w:r>
    </w:p>
    <w:p w14:paraId="37CF6332" w14:textId="77777777" w:rsidR="00184B75" w:rsidRPr="00184B75" w:rsidRDefault="00184B75" w:rsidP="00184B75">
      <w:pPr>
        <w:jc w:val="center"/>
      </w:pPr>
      <w:r w:rsidRPr="00184B75">
        <w:object w:dxaOrig="9629" w:dyaOrig="4879" w14:anchorId="286B4F56">
          <v:shape id="_x0000_i1027" type="#_x0000_t75" style="width:481.3pt;height:242.2pt" o:ole="">
            <v:imagedata r:id="rId13" o:title=""/>
          </v:shape>
          <o:OLEObject Type="Embed" ProgID="Word.Picture.8" ShapeID="_x0000_i1027" DrawAspect="Content" ObjectID="_1784724947" r:id="rId14"/>
        </w:object>
      </w:r>
    </w:p>
    <w:p w14:paraId="2A1D3D8C" w14:textId="77777777" w:rsidR="00184B75" w:rsidRDefault="00184B75" w:rsidP="00184B75">
      <w:pPr>
        <w:pStyle w:val="TF"/>
      </w:pPr>
      <w:r>
        <w:t>Figure 6.15.1-4: Proposed distribution of CN functions between the satellites and the ground for S&amp;F Satellite operation, considering the Optimized EPS architecture option for CIoT as a baseline, in a multi-satellite deployment scenario</w:t>
      </w:r>
    </w:p>
    <w:p w14:paraId="263B0293" w14:textId="044D8E17" w:rsidR="006062F6"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bookmarkStart w:id="8" w:name="_Toc157596973"/>
      <w:bookmarkStart w:id="9" w:name="_Toc158028953"/>
      <w:bookmarkStart w:id="10" w:name="_Toc161138984"/>
      <w:bookmarkStart w:id="11" w:name="_Toc164700879"/>
      <w:bookmarkStart w:id="12" w:name="_Toc170305149"/>
      <w:r w:rsidRPr="006062F6">
        <w:rPr>
          <w:rFonts w:eastAsia="等线"/>
          <w:sz w:val="20"/>
          <w:szCs w:val="20"/>
        </w:rPr>
        <w:t>For this solution, the following considerations are given for the initial attach procedure</w:t>
      </w:r>
      <w:r>
        <w:rPr>
          <w:rFonts w:eastAsia="等线"/>
          <w:sz w:val="20"/>
          <w:szCs w:val="20"/>
        </w:rPr>
        <w:t>. The main point is that the first attach request can be rejected as the satellite has no</w:t>
      </w:r>
      <w:r w:rsidRPr="006062F6">
        <w:rPr>
          <w:rFonts w:eastAsia="等线"/>
          <w:sz w:val="20"/>
          <w:szCs w:val="20"/>
        </w:rPr>
        <w:t xml:space="preserve"> </w:t>
      </w:r>
      <w:r>
        <w:rPr>
          <w:rFonts w:eastAsia="等线"/>
          <w:sz w:val="20"/>
          <w:szCs w:val="20"/>
        </w:rPr>
        <w:t>enough</w:t>
      </w:r>
      <w:r w:rsidRPr="00DC58A5">
        <w:rPr>
          <w:rFonts w:eastAsia="等线"/>
          <w:sz w:val="20"/>
          <w:szCs w:val="20"/>
        </w:rPr>
        <w:t xml:space="preserve"> information</w:t>
      </w:r>
      <w:r>
        <w:rPr>
          <w:rFonts w:eastAsia="等线"/>
          <w:sz w:val="20"/>
          <w:szCs w:val="20"/>
        </w:rPr>
        <w:t xml:space="preserve">. But satellite can indicate next time point (e.g., T1) when UE can re-access. Before that time, the satellite can acquire the UE relevant information from ground station. And when satellite revisit the UE at T1, the satellite would have enough information to complete the whole attach </w:t>
      </w:r>
      <w:r>
        <w:rPr>
          <w:rFonts w:eastAsia="等线"/>
          <w:sz w:val="20"/>
          <w:szCs w:val="20"/>
        </w:rPr>
        <w:lastRenderedPageBreak/>
        <w:t>procedure</w:t>
      </w:r>
      <w:r w:rsidRPr="006062F6">
        <w:rPr>
          <w:rFonts w:eastAsia="等线"/>
          <w:sz w:val="20"/>
          <w:szCs w:val="20"/>
        </w:rPr>
        <w:t>:</w:t>
      </w:r>
    </w:p>
    <w:tbl>
      <w:tblPr>
        <w:tblStyle w:val="ae"/>
        <w:tblW w:w="0" w:type="auto"/>
        <w:tblLook w:val="04A0" w:firstRow="1" w:lastRow="0" w:firstColumn="1" w:lastColumn="0" w:noHBand="0" w:noVBand="1"/>
      </w:tblPr>
      <w:tblGrid>
        <w:gridCol w:w="9629"/>
      </w:tblGrid>
      <w:tr w:rsidR="006062F6" w14:paraId="04CD6919" w14:textId="77777777" w:rsidTr="006062F6">
        <w:tc>
          <w:tcPr>
            <w:tcW w:w="9629" w:type="dxa"/>
          </w:tcPr>
          <w:p w14:paraId="6F748757" w14:textId="77777777" w:rsidR="006062F6" w:rsidRPr="006062F6" w:rsidRDefault="006062F6" w:rsidP="006062F6">
            <w:pPr>
              <w:snapToGrid w:val="0"/>
              <w:spacing w:after="100"/>
              <w:rPr>
                <w:rFonts w:ascii="Arial" w:hAnsi="Arial" w:cs="Arial"/>
                <w:szCs w:val="20"/>
              </w:rPr>
            </w:pPr>
            <w:r w:rsidRPr="006062F6">
              <w:rPr>
                <w:rFonts w:ascii="Arial" w:hAnsi="Arial" w:cs="Arial"/>
                <w:szCs w:val="20"/>
              </w:rPr>
              <w:t>6.15.2.2 NAS procedures spanning several satellite passes [2]</w:t>
            </w:r>
          </w:p>
          <w:p w14:paraId="7738E6C9" w14:textId="77777777" w:rsidR="006062F6"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16F12BF4" w14:textId="77777777" w:rsidR="006062F6" w:rsidRDefault="006062F6" w:rsidP="006062F6">
            <w:pPr>
              <w:pStyle w:val="ListParagraph1"/>
              <w:adjustRightInd w:val="0"/>
              <w:snapToGrid w:val="0"/>
              <w:spacing w:beforeLines="50" w:before="120" w:afterLines="50" w:after="120" w:line="288" w:lineRule="auto"/>
              <w:ind w:firstLineChars="0" w:firstLine="0"/>
              <w:jc w:val="center"/>
            </w:pPr>
            <w:r>
              <w:object w:dxaOrig="5786" w:dyaOrig="5659" w14:anchorId="5CFAA727">
                <v:shape id="_x0000_i1028" type="#_x0000_t75" style="width:433.55pt;height:422.75pt" o:ole="">
                  <v:imagedata r:id="rId15" o:title=""/>
                </v:shape>
                <o:OLEObject Type="Embed" ProgID="Word.Picture.8" ShapeID="_x0000_i1028" DrawAspect="Content" ObjectID="_1784724948" r:id="rId16"/>
              </w:object>
            </w:r>
          </w:p>
          <w:p w14:paraId="2E296326" w14:textId="716244FB" w:rsidR="006062F6" w:rsidRDefault="006062F6" w:rsidP="006062F6">
            <w:pPr>
              <w:pStyle w:val="ListParagraph1"/>
              <w:adjustRightInd w:val="0"/>
              <w:snapToGrid w:val="0"/>
              <w:spacing w:beforeLines="50" w:before="120" w:afterLines="50" w:after="120" w:line="288" w:lineRule="auto"/>
              <w:ind w:firstLineChars="0" w:firstLine="0"/>
              <w:jc w:val="center"/>
              <w:rPr>
                <w:rFonts w:eastAsia="等线"/>
                <w:sz w:val="20"/>
                <w:szCs w:val="20"/>
              </w:rPr>
            </w:pPr>
            <w:r>
              <w:t>Figure 6.15.2.2-1: Illustration of E-UTRAN Initial Attach procedure under S&amp;F Satellite operation in a multi-satellite deployment and roaming scenario (i.e. HSS on ground)</w:t>
            </w:r>
          </w:p>
        </w:tc>
      </w:tr>
    </w:tbl>
    <w:p w14:paraId="69F8DD15" w14:textId="7D061752" w:rsidR="006062F6"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r>
        <w:rPr>
          <w:rFonts w:eastAsia="等线"/>
          <w:sz w:val="20"/>
          <w:szCs w:val="20"/>
        </w:rPr>
        <w:t>Furthermore, the following data delivery procedure is given:</w:t>
      </w:r>
    </w:p>
    <w:tbl>
      <w:tblPr>
        <w:tblStyle w:val="ae"/>
        <w:tblW w:w="0" w:type="auto"/>
        <w:tblLook w:val="04A0" w:firstRow="1" w:lastRow="0" w:firstColumn="1" w:lastColumn="0" w:noHBand="0" w:noVBand="1"/>
      </w:tblPr>
      <w:tblGrid>
        <w:gridCol w:w="9629"/>
      </w:tblGrid>
      <w:tr w:rsidR="006062F6" w14:paraId="011FF4B6" w14:textId="77777777" w:rsidTr="006062F6">
        <w:tc>
          <w:tcPr>
            <w:tcW w:w="9629" w:type="dxa"/>
          </w:tcPr>
          <w:p w14:paraId="6AE57864" w14:textId="77777777" w:rsidR="006062F6" w:rsidRPr="00076736" w:rsidRDefault="006062F6" w:rsidP="006062F6">
            <w:pPr>
              <w:snapToGrid w:val="0"/>
              <w:spacing w:after="100"/>
              <w:rPr>
                <w:rFonts w:ascii="Arial" w:hAnsi="Arial" w:cs="Arial"/>
                <w:sz w:val="22"/>
              </w:rPr>
            </w:pPr>
            <w:bookmarkStart w:id="13" w:name="_Toc158028954"/>
            <w:bookmarkStart w:id="14" w:name="_Toc161138985"/>
            <w:bookmarkStart w:id="15" w:name="_Toc164700880"/>
            <w:bookmarkStart w:id="16" w:name="_Toc170305150"/>
            <w:r w:rsidRPr="00076736">
              <w:rPr>
                <w:rFonts w:ascii="Arial" w:hAnsi="Arial" w:cs="Arial"/>
                <w:sz w:val="22"/>
              </w:rPr>
              <w:t>6.15.2.3</w:t>
            </w:r>
            <w:r>
              <w:rPr>
                <w:rFonts w:ascii="Arial" w:hAnsi="Arial" w:cs="Arial"/>
                <w:sz w:val="22"/>
              </w:rPr>
              <w:t xml:space="preserve"> </w:t>
            </w:r>
            <w:r w:rsidRPr="00076736">
              <w:rPr>
                <w:rFonts w:ascii="Arial" w:hAnsi="Arial" w:cs="Arial"/>
                <w:sz w:val="22"/>
              </w:rPr>
              <w:t>Data transfer in S&amp;F Satellite operation mode</w:t>
            </w:r>
            <w:bookmarkEnd w:id="13"/>
            <w:bookmarkEnd w:id="14"/>
            <w:bookmarkEnd w:id="15"/>
            <w:bookmarkEnd w:id="16"/>
            <w:r>
              <w:rPr>
                <w:rFonts w:ascii="Arial" w:hAnsi="Arial" w:cs="Arial"/>
                <w:sz w:val="22"/>
              </w:rPr>
              <w:t xml:space="preserve"> [2]</w:t>
            </w:r>
          </w:p>
          <w:p w14:paraId="004893B6" w14:textId="77777777" w:rsidR="006062F6" w:rsidRPr="00DC58A5"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 xml:space="preserve">Following successful registration with the satellite PLMN and establishment of a valid UE/MME context across all or a subset of the satellites of the constellation, data transfer can take place between the UE and any of those satellites </w:t>
            </w:r>
            <w:r w:rsidRPr="00DC58A5">
              <w:rPr>
                <w:rFonts w:eastAsia="等线"/>
                <w:sz w:val="20"/>
                <w:szCs w:val="20"/>
              </w:rPr>
              <w:lastRenderedPageBreak/>
              <w:t>when in reach of the UE.</w:t>
            </w:r>
          </w:p>
          <w:p w14:paraId="7B57587F" w14:textId="77777777" w:rsidR="006062F6" w:rsidRPr="00DC58A5"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Without preventing other approaches, this scenario considers the use of Control Plane CIoT EPS Optimisation as the baseline protocol for data transfer between the UE and satellite cells operating in S&amp;F Satellite operation mode.</w:t>
            </w:r>
          </w:p>
          <w:p w14:paraId="60EB06DC" w14:textId="77777777" w:rsidR="006062F6" w:rsidRPr="00DC58A5" w:rsidRDefault="006062F6" w:rsidP="006062F6">
            <w:pPr>
              <w:pStyle w:val="ListParagraph1"/>
              <w:adjustRightInd w:val="0"/>
              <w:snapToGrid w:val="0"/>
              <w:spacing w:beforeLines="50" w:before="120" w:afterLines="50" w:after="120" w:line="288" w:lineRule="auto"/>
              <w:ind w:firstLineChars="0" w:firstLine="0"/>
              <w:rPr>
                <w:rFonts w:eastAsia="等线"/>
                <w:sz w:val="20"/>
                <w:szCs w:val="20"/>
              </w:rPr>
            </w:pPr>
            <w:r w:rsidRPr="00DC58A5">
              <w:rPr>
                <w:rFonts w:eastAsia="等线"/>
                <w:sz w:val="20"/>
                <w:szCs w:val="20"/>
              </w:rPr>
              <w:t>Data transfer under Control Plane CIoT EPS Optimisation relies on an exchange of ESM DATA TRANSPORT messages between the UE and the MME, encapsulating user data within the User Data Container Information Element (IE), as defined in TS 24.301 [17]. Furthermore, the protocol allows for the exchange of ESM STATUS messages between the UE and MME to report specific error conditions upon the reception of ESM protocol data.</w:t>
            </w:r>
          </w:p>
          <w:p w14:paraId="10AF6D43" w14:textId="77777777" w:rsidR="006062F6" w:rsidRDefault="006062F6" w:rsidP="006062F6">
            <w:pPr>
              <w:pStyle w:val="ListParagraph1"/>
              <w:adjustRightInd w:val="0"/>
              <w:snapToGrid w:val="0"/>
              <w:spacing w:beforeLines="50" w:before="120" w:afterLines="50" w:after="120" w:line="288" w:lineRule="auto"/>
              <w:ind w:firstLineChars="0" w:firstLine="0"/>
              <w:jc w:val="center"/>
            </w:pPr>
            <w:r>
              <w:object w:dxaOrig="9359" w:dyaOrig="8433" w14:anchorId="41FB908E">
                <v:shape id="_x0000_i1029" type="#_x0000_t75" style="width:467.4pt;height:417.75pt" o:ole="">
                  <v:imagedata r:id="rId17" o:title=""/>
                </v:shape>
                <o:OLEObject Type="Embed" ProgID="Word.Picture.8" ShapeID="_x0000_i1029" DrawAspect="Content" ObjectID="_1784724949" r:id="rId18"/>
              </w:object>
            </w:r>
          </w:p>
          <w:p w14:paraId="57F22FC8" w14:textId="34FF5338" w:rsidR="006062F6" w:rsidRDefault="006062F6" w:rsidP="006062F6">
            <w:pPr>
              <w:pStyle w:val="ListParagraph1"/>
              <w:adjustRightInd w:val="0"/>
              <w:snapToGrid w:val="0"/>
              <w:spacing w:beforeLines="50" w:before="120" w:afterLines="50" w:after="120" w:line="288" w:lineRule="auto"/>
              <w:ind w:firstLineChars="0" w:firstLine="0"/>
              <w:jc w:val="center"/>
              <w:rPr>
                <w:rFonts w:eastAsia="等线"/>
                <w:sz w:val="20"/>
                <w:szCs w:val="20"/>
              </w:rPr>
            </w:pPr>
            <w:r w:rsidRPr="009B7535">
              <w:t>Figure 6.15.2.3-1: MO user data transfer</w:t>
            </w:r>
          </w:p>
        </w:tc>
      </w:tr>
    </w:tbl>
    <w:bookmarkEnd w:id="8"/>
    <w:bookmarkEnd w:id="9"/>
    <w:bookmarkEnd w:id="10"/>
    <w:bookmarkEnd w:id="11"/>
    <w:bookmarkEnd w:id="12"/>
    <w:p w14:paraId="37C63A15" w14:textId="317E0A7E" w:rsidR="0070633A" w:rsidRPr="0060258F" w:rsidRDefault="00184B75" w:rsidP="0070633A">
      <w:pPr>
        <w:pStyle w:val="ListParagraph1"/>
        <w:adjustRightInd w:val="0"/>
        <w:snapToGrid w:val="0"/>
        <w:spacing w:beforeLines="50" w:before="120" w:afterLines="50" w:after="120" w:line="288" w:lineRule="auto"/>
        <w:ind w:firstLineChars="0" w:firstLine="0"/>
        <w:rPr>
          <w:b/>
          <w:bCs/>
          <w:sz w:val="20"/>
          <w:szCs w:val="20"/>
        </w:rPr>
      </w:pPr>
      <w:r w:rsidRPr="0070633A">
        <w:rPr>
          <w:rFonts w:eastAsia="等线"/>
          <w:sz w:val="20"/>
          <w:szCs w:val="20"/>
        </w:rPr>
        <w:lastRenderedPageBreak/>
        <w:t xml:space="preserve">From RAN2 perspective, </w:t>
      </w:r>
      <w:r w:rsidR="00DC58A5" w:rsidRPr="0070633A">
        <w:rPr>
          <w:rFonts w:eastAsia="等线"/>
          <w:sz w:val="20"/>
          <w:szCs w:val="20"/>
        </w:rPr>
        <w:t xml:space="preserve">based on the above example, we can see that </w:t>
      </w:r>
      <w:r w:rsidRPr="0070633A">
        <w:rPr>
          <w:rFonts w:eastAsia="等线"/>
          <w:sz w:val="20"/>
          <w:szCs w:val="20"/>
        </w:rPr>
        <w:t xml:space="preserve">if whole or at least partial (e.g., MME) of core network functionalities </w:t>
      </w:r>
      <w:r w:rsidR="0070633A">
        <w:rPr>
          <w:rFonts w:eastAsia="等线"/>
          <w:sz w:val="20"/>
          <w:szCs w:val="20"/>
        </w:rPr>
        <w:t>are</w:t>
      </w:r>
      <w:r w:rsidRPr="0070633A">
        <w:rPr>
          <w:rFonts w:eastAsia="等线"/>
          <w:sz w:val="20"/>
          <w:szCs w:val="20"/>
        </w:rPr>
        <w:t xml:space="preserve"> onboard the satellite,</w:t>
      </w:r>
      <w:r w:rsidR="0070633A" w:rsidRPr="0070633A">
        <w:rPr>
          <w:rFonts w:eastAsia="等线"/>
          <w:sz w:val="20"/>
          <w:szCs w:val="20"/>
        </w:rPr>
        <w:t xml:space="preserve"> both S1 interface establishment and NAS protocol signaling from/to UEs can be completed during one time the satellite flies away. And the </w:t>
      </w:r>
      <w:r w:rsidRPr="0070633A">
        <w:rPr>
          <w:rFonts w:eastAsia="等线"/>
          <w:sz w:val="20"/>
          <w:szCs w:val="20"/>
        </w:rPr>
        <w:t>possible lar</w:t>
      </w:r>
      <w:r w:rsidR="0070633A">
        <w:rPr>
          <w:rFonts w:eastAsia="等线"/>
          <w:sz w:val="20"/>
          <w:szCs w:val="20"/>
        </w:rPr>
        <w:t>ge delay on NAS procedure may not exist</w:t>
      </w:r>
      <w:r w:rsidRPr="0070633A">
        <w:rPr>
          <w:rFonts w:eastAsia="等线"/>
          <w:sz w:val="20"/>
          <w:szCs w:val="20"/>
        </w:rPr>
        <w:t xml:space="preserve">. The procedure between UE and MME can be almost same as legacy </w:t>
      </w:r>
      <w:r w:rsidR="0070633A" w:rsidRPr="0070633A">
        <w:rPr>
          <w:rFonts w:eastAsia="等线"/>
          <w:sz w:val="20"/>
          <w:szCs w:val="20"/>
        </w:rPr>
        <w:t>and therefore</w:t>
      </w:r>
      <w:r w:rsidR="0070633A">
        <w:rPr>
          <w:rFonts w:eastAsia="等线"/>
          <w:sz w:val="20"/>
          <w:szCs w:val="20"/>
        </w:rPr>
        <w:t xml:space="preserve"> no further </w:t>
      </w:r>
      <w:r w:rsidR="0070633A" w:rsidRPr="0070633A">
        <w:rPr>
          <w:rFonts w:eastAsia="等线"/>
          <w:sz w:val="20"/>
          <w:szCs w:val="20"/>
        </w:rPr>
        <w:t xml:space="preserve">impacts on air interface </w:t>
      </w:r>
      <w:r w:rsidR="0070633A">
        <w:rPr>
          <w:rFonts w:eastAsia="等线"/>
          <w:sz w:val="20"/>
          <w:szCs w:val="20"/>
        </w:rPr>
        <w:t>can be seen.</w:t>
      </w:r>
    </w:p>
    <w:p w14:paraId="3238EE9B" w14:textId="0A46A767" w:rsidR="00F945E2" w:rsidRPr="0070633A" w:rsidRDefault="00F945E2" w:rsidP="0070633A">
      <w:pPr>
        <w:pStyle w:val="ListParagraph1"/>
        <w:adjustRightInd w:val="0"/>
        <w:snapToGrid w:val="0"/>
        <w:spacing w:beforeLines="50" w:before="120" w:afterLines="50" w:after="120" w:line="288" w:lineRule="auto"/>
        <w:ind w:firstLineChars="0" w:firstLine="0"/>
        <w:rPr>
          <w:rFonts w:hint="eastAsia"/>
          <w:b/>
          <w:bCs/>
          <w:sz w:val="20"/>
          <w:szCs w:val="20"/>
        </w:rPr>
      </w:pPr>
      <w:r w:rsidRPr="0070633A">
        <w:rPr>
          <w:b/>
          <w:bCs/>
          <w:sz w:val="20"/>
          <w:szCs w:val="20"/>
        </w:rPr>
        <w:t xml:space="preserve">Observation </w:t>
      </w:r>
      <w:r w:rsidR="0070633A" w:rsidRPr="0070633A">
        <w:rPr>
          <w:b/>
          <w:bCs/>
          <w:sz w:val="20"/>
          <w:szCs w:val="20"/>
        </w:rPr>
        <w:t>9</w:t>
      </w:r>
      <w:r w:rsidRPr="0070633A">
        <w:rPr>
          <w:b/>
          <w:bCs/>
          <w:sz w:val="20"/>
          <w:szCs w:val="20"/>
        </w:rPr>
        <w:t xml:space="preserve">: </w:t>
      </w:r>
      <w:r w:rsidR="0070633A" w:rsidRPr="0070633A">
        <w:rPr>
          <w:b/>
          <w:bCs/>
          <w:sz w:val="20"/>
          <w:szCs w:val="20"/>
        </w:rPr>
        <w:t xml:space="preserve">For the deployment case that </w:t>
      </w:r>
      <w:r w:rsidR="0070633A" w:rsidRPr="0070633A">
        <w:rPr>
          <w:rFonts w:eastAsia="等线"/>
          <w:b/>
          <w:sz w:val="20"/>
          <w:szCs w:val="20"/>
        </w:rPr>
        <w:t xml:space="preserve">whole or at least partial (e.g., MME) of core network functionalities </w:t>
      </w:r>
      <w:r w:rsidR="0070633A">
        <w:rPr>
          <w:rFonts w:eastAsia="等线"/>
          <w:b/>
          <w:sz w:val="20"/>
          <w:szCs w:val="20"/>
        </w:rPr>
        <w:t>are</w:t>
      </w:r>
      <w:r w:rsidR="0070633A" w:rsidRPr="0070633A">
        <w:rPr>
          <w:rFonts w:eastAsia="等线"/>
          <w:b/>
          <w:sz w:val="20"/>
          <w:szCs w:val="20"/>
        </w:rPr>
        <w:t xml:space="preserve"> onboard the satellite</w:t>
      </w:r>
      <w:r w:rsidR="0070633A">
        <w:rPr>
          <w:rFonts w:eastAsia="等线"/>
          <w:b/>
          <w:sz w:val="20"/>
          <w:szCs w:val="20"/>
        </w:rPr>
        <w:t>,</w:t>
      </w:r>
      <w:r w:rsidRPr="0070633A">
        <w:rPr>
          <w:b/>
          <w:bCs/>
          <w:sz w:val="20"/>
          <w:szCs w:val="20"/>
        </w:rPr>
        <w:t xml:space="preserve"> </w:t>
      </w:r>
      <w:r w:rsidR="0070633A" w:rsidRPr="0070633A">
        <w:rPr>
          <w:rFonts w:eastAsia="等线"/>
          <w:b/>
          <w:sz w:val="20"/>
          <w:szCs w:val="20"/>
        </w:rPr>
        <w:t>both S1 interface establishment and NAS protocol signaling from/to UEs can be completed during one time the satellite flies away. The procedure between UE and MME can be almost same as legacy and therefore no further impacts on air interface can be seen.</w:t>
      </w:r>
    </w:p>
    <w:p w14:paraId="23DD9BF9" w14:textId="2234F60F" w:rsidR="008E56F8" w:rsidRDefault="003C2420">
      <w:pPr>
        <w:pStyle w:val="1"/>
        <w:rPr>
          <w:rFonts w:cs="Arial"/>
          <w:b/>
          <w:bCs/>
          <w:lang w:val="en-US"/>
        </w:rPr>
      </w:pPr>
      <w:bookmarkStart w:id="17" w:name="_Hlk83889356"/>
      <w:bookmarkStart w:id="18" w:name="_Hlk83889312"/>
      <w:r>
        <w:rPr>
          <w:rFonts w:cs="Arial"/>
          <w:b/>
          <w:bCs/>
          <w:lang w:val="en-US"/>
        </w:rPr>
        <w:lastRenderedPageBreak/>
        <w:t>C</w:t>
      </w:r>
      <w:r w:rsidR="009C5A12" w:rsidRPr="001C593F">
        <w:rPr>
          <w:rFonts w:cs="Arial"/>
          <w:b/>
          <w:bCs/>
          <w:lang w:val="en-US"/>
        </w:rPr>
        <w:t>onclusion</w:t>
      </w:r>
    </w:p>
    <w:p w14:paraId="4BF0C502" w14:textId="77777777" w:rsidR="00955E72" w:rsidRDefault="00955E72" w:rsidP="00955E72">
      <w:pPr>
        <w:pStyle w:val="ListParagraph1"/>
        <w:adjustRightInd w:val="0"/>
        <w:snapToGrid w:val="0"/>
        <w:spacing w:beforeLines="50" w:before="120" w:afterLines="50" w:after="120" w:line="288" w:lineRule="auto"/>
        <w:ind w:firstLineChars="0" w:firstLine="0"/>
        <w:rPr>
          <w:rFonts w:eastAsia="等线"/>
          <w:sz w:val="20"/>
          <w:szCs w:val="20"/>
        </w:rPr>
      </w:pPr>
      <w:r w:rsidRPr="00955E72">
        <w:rPr>
          <w:rFonts w:eastAsia="等线"/>
          <w:sz w:val="20"/>
          <w:szCs w:val="20"/>
        </w:rPr>
        <w:t>This contribution gives some observations on the whole procedures for S&amp;F Satellite operation scenario:</w:t>
      </w:r>
      <w:r w:rsidRPr="00955E72">
        <w:rPr>
          <w:rFonts w:eastAsia="等线" w:hint="eastAsia"/>
          <w:sz w:val="20"/>
          <w:szCs w:val="20"/>
        </w:rPr>
        <w:t xml:space="preserve"> </w:t>
      </w:r>
    </w:p>
    <w:p w14:paraId="74A5CDE1" w14:textId="77777777" w:rsidR="00FC56F8" w:rsidRDefault="00FC56F8" w:rsidP="00FC56F8">
      <w:pPr>
        <w:pStyle w:val="ListParagraph1"/>
        <w:adjustRightInd w:val="0"/>
        <w:snapToGrid w:val="0"/>
        <w:spacing w:beforeLines="50" w:before="120" w:afterLines="50" w:after="120" w:line="288" w:lineRule="auto"/>
        <w:ind w:firstLineChars="0" w:firstLine="0"/>
        <w:rPr>
          <w:u w:val="single"/>
        </w:rPr>
      </w:pPr>
      <w:r w:rsidRPr="00C56C4A">
        <w:rPr>
          <w:u w:val="single"/>
        </w:rPr>
        <w:t>#S&amp;F for multiple satellites deployment with only eNB-onboard</w:t>
      </w:r>
    </w:p>
    <w:p w14:paraId="3D7DEA88" w14:textId="77777777" w:rsidR="00FC56F8" w:rsidRPr="00DD78F2" w:rsidRDefault="00FC56F8" w:rsidP="00FC56F8">
      <w:pPr>
        <w:pStyle w:val="ListParagraph1"/>
        <w:adjustRightInd w:val="0"/>
        <w:snapToGrid w:val="0"/>
        <w:spacing w:beforeLines="50" w:before="120" w:afterLines="50" w:after="120" w:line="288" w:lineRule="auto"/>
        <w:ind w:firstLineChars="0" w:firstLine="0"/>
        <w:rPr>
          <w:b/>
          <w:bCs/>
          <w:sz w:val="20"/>
          <w:szCs w:val="20"/>
        </w:rPr>
      </w:pPr>
      <w:r w:rsidRPr="00DD78F2">
        <w:rPr>
          <w:b/>
          <w:bCs/>
          <w:sz w:val="20"/>
          <w:szCs w:val="20"/>
        </w:rPr>
        <w:t xml:space="preserve">Observation </w:t>
      </w:r>
      <w:r>
        <w:rPr>
          <w:b/>
          <w:bCs/>
          <w:sz w:val="20"/>
          <w:szCs w:val="20"/>
        </w:rPr>
        <w:t>1:</w:t>
      </w:r>
      <w:r w:rsidRPr="00DD78F2">
        <w:rPr>
          <w:b/>
          <w:bCs/>
          <w:sz w:val="20"/>
          <w:szCs w:val="20"/>
        </w:rPr>
        <w:t xml:space="preserve"> For </w:t>
      </w:r>
      <w:r>
        <w:rPr>
          <w:b/>
          <w:bCs/>
          <w:sz w:val="20"/>
          <w:szCs w:val="20"/>
        </w:rPr>
        <w:t xml:space="preserve">only eNB onboard the satellite and </w:t>
      </w:r>
      <w:r w:rsidRPr="00DD78F2">
        <w:rPr>
          <w:b/>
          <w:bCs/>
          <w:sz w:val="20"/>
          <w:szCs w:val="20"/>
        </w:rPr>
        <w:t xml:space="preserve">the eNB using S&amp;F Satellite operation, </w:t>
      </w:r>
      <w:r>
        <w:rPr>
          <w:b/>
          <w:bCs/>
          <w:sz w:val="20"/>
          <w:szCs w:val="20"/>
        </w:rPr>
        <w:t xml:space="preserve">in step 1, </w:t>
      </w:r>
      <w:r w:rsidRPr="00DD78F2">
        <w:rPr>
          <w:b/>
          <w:bCs/>
          <w:sz w:val="20"/>
          <w:szCs w:val="20"/>
        </w:rPr>
        <w:t>after eNB finishes the air interface establishment</w:t>
      </w:r>
      <w:r>
        <w:rPr>
          <w:b/>
          <w:bCs/>
          <w:sz w:val="20"/>
          <w:szCs w:val="20"/>
        </w:rPr>
        <w:t>/resumption</w:t>
      </w:r>
      <w:r w:rsidRPr="00DD78F2">
        <w:rPr>
          <w:b/>
          <w:bCs/>
          <w:sz w:val="20"/>
          <w:szCs w:val="20"/>
        </w:rPr>
        <w:t xml:space="preserve"> and get NAS PDU or UP data from the UE, </w:t>
      </w:r>
      <w:r>
        <w:rPr>
          <w:b/>
          <w:bCs/>
          <w:sz w:val="20"/>
          <w:szCs w:val="20"/>
        </w:rPr>
        <w:t>it’s possible for</w:t>
      </w:r>
      <w:r w:rsidRPr="00DD78F2">
        <w:rPr>
          <w:b/>
          <w:bCs/>
          <w:sz w:val="20"/>
          <w:szCs w:val="20"/>
        </w:rPr>
        <w:t xml:space="preserve"> eNB </w:t>
      </w:r>
      <w:r>
        <w:rPr>
          <w:b/>
          <w:bCs/>
          <w:sz w:val="20"/>
          <w:szCs w:val="20"/>
        </w:rPr>
        <w:t xml:space="preserve">to either </w:t>
      </w:r>
      <w:r w:rsidRPr="00DD78F2">
        <w:rPr>
          <w:b/>
          <w:bCs/>
          <w:sz w:val="20"/>
          <w:szCs w:val="20"/>
        </w:rPr>
        <w:t>release the UE or keep the UE in connected mode</w:t>
      </w:r>
      <w:r>
        <w:rPr>
          <w:b/>
          <w:bCs/>
          <w:sz w:val="20"/>
          <w:szCs w:val="20"/>
        </w:rPr>
        <w:t>. This can</w:t>
      </w:r>
      <w:r w:rsidRPr="00DD78F2">
        <w:rPr>
          <w:b/>
          <w:bCs/>
          <w:sz w:val="20"/>
          <w:szCs w:val="20"/>
        </w:rPr>
        <w:t xml:space="preserve"> be left to eNB implementation.</w:t>
      </w:r>
    </w:p>
    <w:p w14:paraId="3A63B638" w14:textId="77777777" w:rsidR="00FC56F8" w:rsidRPr="007775BF" w:rsidRDefault="00FC56F8" w:rsidP="00FC56F8">
      <w:pPr>
        <w:pStyle w:val="ListParagraph1"/>
        <w:adjustRightInd w:val="0"/>
        <w:snapToGrid w:val="0"/>
        <w:spacing w:beforeLines="50" w:before="120" w:afterLines="50" w:after="120" w:line="288" w:lineRule="auto"/>
        <w:ind w:firstLineChars="0" w:firstLine="0"/>
        <w:rPr>
          <w:b/>
          <w:bCs/>
          <w:sz w:val="20"/>
          <w:szCs w:val="20"/>
        </w:rPr>
      </w:pPr>
      <w:r>
        <w:rPr>
          <w:rFonts w:eastAsia="等线"/>
          <w:b/>
          <w:bCs/>
          <w:sz w:val="20"/>
          <w:szCs w:val="20"/>
        </w:rPr>
        <w:t xml:space="preserve">Observation 2: The eNB using </w:t>
      </w:r>
      <w:r w:rsidRPr="00E12652">
        <w:rPr>
          <w:b/>
          <w:bCs/>
          <w:sz w:val="20"/>
          <w:szCs w:val="20"/>
        </w:rPr>
        <w:t>S&amp;F Satellite operation</w:t>
      </w:r>
      <w:r w:rsidRPr="007775BF">
        <w:rPr>
          <w:b/>
          <w:bCs/>
          <w:sz w:val="20"/>
          <w:szCs w:val="20"/>
        </w:rPr>
        <w:t xml:space="preserve"> may reject the RRC connection establishment/resume request from UE</w:t>
      </w:r>
      <w:r>
        <w:rPr>
          <w:b/>
          <w:bCs/>
          <w:sz w:val="20"/>
          <w:szCs w:val="20"/>
        </w:rPr>
        <w:t xml:space="preserve"> (s)</w:t>
      </w:r>
      <w:r w:rsidRPr="007775BF">
        <w:rPr>
          <w:b/>
          <w:bCs/>
          <w:sz w:val="20"/>
          <w:szCs w:val="20"/>
        </w:rPr>
        <w:t>. This also can be left to eNB implementation.</w:t>
      </w:r>
    </w:p>
    <w:p w14:paraId="12155637" w14:textId="77777777" w:rsidR="00BF31C8" w:rsidRPr="008A2201" w:rsidRDefault="00BF31C8" w:rsidP="00BF31C8">
      <w:pPr>
        <w:pStyle w:val="ListParagraph1"/>
        <w:adjustRightInd w:val="0"/>
        <w:snapToGrid w:val="0"/>
        <w:spacing w:beforeLines="50" w:before="120" w:afterLines="50" w:after="120" w:line="288" w:lineRule="auto"/>
        <w:ind w:firstLineChars="0" w:firstLine="0"/>
        <w:rPr>
          <w:b/>
          <w:bCs/>
          <w:sz w:val="20"/>
          <w:szCs w:val="20"/>
        </w:rPr>
      </w:pPr>
      <w:r w:rsidRPr="008A2201">
        <w:rPr>
          <w:rFonts w:eastAsia="等线"/>
          <w:b/>
          <w:bCs/>
          <w:sz w:val="20"/>
          <w:szCs w:val="20"/>
        </w:rPr>
        <w:t xml:space="preserve">Observation </w:t>
      </w:r>
      <w:r>
        <w:rPr>
          <w:rFonts w:eastAsia="等线"/>
          <w:b/>
          <w:bCs/>
          <w:sz w:val="20"/>
          <w:szCs w:val="20"/>
        </w:rPr>
        <w:t>3</w:t>
      </w:r>
      <w:r w:rsidRPr="008A2201">
        <w:rPr>
          <w:b/>
          <w:bCs/>
          <w:sz w:val="20"/>
          <w:szCs w:val="20"/>
        </w:rPr>
        <w:t xml:space="preserve">: </w:t>
      </w:r>
      <w:r>
        <w:rPr>
          <w:b/>
          <w:bCs/>
          <w:sz w:val="20"/>
          <w:szCs w:val="20"/>
        </w:rPr>
        <w:t>F</w:t>
      </w:r>
      <w:r w:rsidRPr="008A2201">
        <w:rPr>
          <w:rFonts w:eastAsia="等线"/>
          <w:b/>
          <w:bCs/>
          <w:sz w:val="20"/>
          <w:szCs w:val="20"/>
        </w:rPr>
        <w:t>or UE using CP solution</w:t>
      </w:r>
      <w:r w:rsidRPr="008A2201">
        <w:rPr>
          <w:b/>
          <w:bCs/>
          <w:sz w:val="20"/>
          <w:szCs w:val="20"/>
        </w:rPr>
        <w:t xml:space="preserve">, </w:t>
      </w:r>
      <w:r w:rsidRPr="008A2201">
        <w:rPr>
          <w:rFonts w:eastAsia="等线"/>
          <w:b/>
          <w:bCs/>
          <w:sz w:val="20"/>
          <w:szCs w:val="20"/>
        </w:rPr>
        <w:t xml:space="preserve">in the legacy air interface procedure, eNB can </w:t>
      </w:r>
      <w:r w:rsidRPr="008A2201">
        <w:rPr>
          <w:b/>
          <w:sz w:val="20"/>
          <w:szCs w:val="20"/>
        </w:rPr>
        <w:t>acquire UE Radio capability from MME after Msg3 which can facilitate eNB to provide appro</w:t>
      </w:r>
      <w:r w:rsidRPr="008A2201">
        <w:rPr>
          <w:rFonts w:eastAsia="等线"/>
          <w:b/>
          <w:bCs/>
          <w:sz w:val="20"/>
          <w:szCs w:val="20"/>
        </w:rPr>
        <w:t xml:space="preserve">priated configuration in Msg4. However, in the S&amp;F Satellite operation, the eNB has no way to acquire the UE capability from MME </w:t>
      </w:r>
      <w:r>
        <w:rPr>
          <w:rFonts w:eastAsia="等线"/>
          <w:b/>
          <w:bCs/>
          <w:sz w:val="20"/>
          <w:szCs w:val="20"/>
        </w:rPr>
        <w:t>after Msg3.</w:t>
      </w:r>
      <w:r w:rsidRPr="008A2201">
        <w:rPr>
          <w:rFonts w:eastAsia="等线"/>
          <w:b/>
          <w:bCs/>
          <w:sz w:val="20"/>
          <w:szCs w:val="20"/>
        </w:rPr>
        <w:t xml:space="preserve"> </w:t>
      </w:r>
      <w:r>
        <w:rPr>
          <w:rFonts w:eastAsia="等线"/>
          <w:b/>
          <w:bCs/>
          <w:sz w:val="20"/>
          <w:szCs w:val="20"/>
        </w:rPr>
        <w:t>O</w:t>
      </w:r>
      <w:r w:rsidRPr="008A2201">
        <w:rPr>
          <w:rFonts w:eastAsia="等线"/>
          <w:b/>
          <w:bCs/>
          <w:sz w:val="20"/>
          <w:szCs w:val="20"/>
        </w:rPr>
        <w:t xml:space="preserve">ne implementation option is to provide kind of default configuration in Msg4 that may downgrade the radio </w:t>
      </w:r>
      <w:r>
        <w:rPr>
          <w:rFonts w:eastAsia="等线"/>
          <w:b/>
          <w:bCs/>
          <w:sz w:val="20"/>
          <w:szCs w:val="20"/>
        </w:rPr>
        <w:t xml:space="preserve">link </w:t>
      </w:r>
      <w:r w:rsidRPr="008A2201">
        <w:rPr>
          <w:rFonts w:eastAsia="等线"/>
          <w:b/>
          <w:bCs/>
          <w:sz w:val="20"/>
          <w:szCs w:val="20"/>
        </w:rPr>
        <w:t>performance.</w:t>
      </w:r>
    </w:p>
    <w:p w14:paraId="502C89B6" w14:textId="77777777" w:rsidR="00BF31C8" w:rsidRPr="00A22955"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A22955">
        <w:rPr>
          <w:rFonts w:eastAsia="等线"/>
          <w:b/>
          <w:bCs/>
          <w:sz w:val="20"/>
          <w:szCs w:val="20"/>
        </w:rPr>
        <w:t xml:space="preserve">Observation </w:t>
      </w:r>
      <w:r>
        <w:rPr>
          <w:rFonts w:eastAsia="等线"/>
          <w:b/>
          <w:bCs/>
          <w:sz w:val="20"/>
          <w:szCs w:val="20"/>
        </w:rPr>
        <w:t>4</w:t>
      </w:r>
      <w:r w:rsidRPr="00A22955">
        <w:rPr>
          <w:rFonts w:eastAsia="等线"/>
          <w:b/>
          <w:bCs/>
          <w:sz w:val="20"/>
          <w:szCs w:val="20"/>
        </w:rPr>
        <w:t xml:space="preserve">: If the UE in idle mode to trigger the EDT or PUR procedure, the eNB </w:t>
      </w:r>
      <w:r>
        <w:rPr>
          <w:rFonts w:eastAsia="等线"/>
          <w:b/>
          <w:bCs/>
          <w:sz w:val="20"/>
          <w:szCs w:val="20"/>
        </w:rPr>
        <w:t xml:space="preserve">using S&amp;F Satellite operation may need to </w:t>
      </w:r>
      <w:r w:rsidRPr="00A22955">
        <w:rPr>
          <w:rFonts w:eastAsia="等线"/>
          <w:b/>
          <w:bCs/>
          <w:sz w:val="20"/>
          <w:szCs w:val="20"/>
        </w:rPr>
        <w:t xml:space="preserve">immediately send Msg4 </w:t>
      </w:r>
      <w:r w:rsidRPr="00A22955">
        <w:rPr>
          <w:rFonts w:eastAsia="等线" w:hint="eastAsia"/>
          <w:b/>
          <w:bCs/>
          <w:sz w:val="20"/>
          <w:szCs w:val="20"/>
        </w:rPr>
        <w:t>(</w:t>
      </w:r>
      <w:r w:rsidRPr="00A22955">
        <w:rPr>
          <w:rFonts w:eastAsia="等线"/>
          <w:b/>
          <w:bCs/>
          <w:sz w:val="20"/>
          <w:szCs w:val="20"/>
        </w:rPr>
        <w:t>or Layer 1 ACK for PUR) after reception of Msg3</w:t>
      </w:r>
      <w:r>
        <w:rPr>
          <w:rFonts w:eastAsia="等线"/>
          <w:b/>
          <w:bCs/>
          <w:sz w:val="20"/>
          <w:szCs w:val="20"/>
        </w:rPr>
        <w:t xml:space="preserve"> (e.g., without triggering S1 procedure)</w:t>
      </w:r>
      <w:r w:rsidRPr="00A22955">
        <w:rPr>
          <w:rFonts w:eastAsia="等线"/>
          <w:b/>
          <w:bCs/>
          <w:sz w:val="20"/>
          <w:szCs w:val="20"/>
        </w:rPr>
        <w:t>. This can be left to eNB implementation and</w:t>
      </w:r>
      <w:r w:rsidRPr="0015756C">
        <w:rPr>
          <w:rFonts w:eastAsia="等线"/>
          <w:b/>
          <w:bCs/>
          <w:sz w:val="20"/>
          <w:szCs w:val="20"/>
        </w:rPr>
        <w:t xml:space="preserve"> </w:t>
      </w:r>
      <w:r>
        <w:rPr>
          <w:rFonts w:eastAsia="等线"/>
          <w:b/>
          <w:bCs/>
          <w:sz w:val="20"/>
          <w:szCs w:val="20"/>
        </w:rPr>
        <w:t>it’s feasible based on RAN2 existing specifications</w:t>
      </w:r>
      <w:r>
        <w:rPr>
          <w:rFonts w:eastAsia="等线" w:hint="eastAsia"/>
          <w:b/>
          <w:bCs/>
          <w:sz w:val="20"/>
          <w:szCs w:val="20"/>
        </w:rPr>
        <w:t>.</w:t>
      </w:r>
      <w:r>
        <w:rPr>
          <w:rFonts w:eastAsia="等线"/>
          <w:b/>
          <w:bCs/>
          <w:sz w:val="20"/>
          <w:szCs w:val="20"/>
        </w:rPr>
        <w:t xml:space="preserve"> </w:t>
      </w:r>
      <w:r w:rsidRPr="00A22955">
        <w:rPr>
          <w:rFonts w:eastAsia="等线"/>
          <w:b/>
          <w:bCs/>
          <w:sz w:val="20"/>
          <w:szCs w:val="20"/>
        </w:rPr>
        <w:t xml:space="preserve"> </w:t>
      </w:r>
      <w:r>
        <w:rPr>
          <w:rFonts w:eastAsia="等线"/>
          <w:b/>
          <w:bCs/>
          <w:sz w:val="20"/>
          <w:szCs w:val="20"/>
        </w:rPr>
        <w:t xml:space="preserve">Only </w:t>
      </w:r>
      <w:r w:rsidRPr="00A22955">
        <w:rPr>
          <w:rFonts w:eastAsia="等线"/>
          <w:b/>
          <w:bCs/>
          <w:sz w:val="20"/>
          <w:szCs w:val="20"/>
        </w:rPr>
        <w:t xml:space="preserve">RAN3 may </w:t>
      </w:r>
      <w:r>
        <w:rPr>
          <w:rFonts w:eastAsia="等线"/>
          <w:b/>
          <w:bCs/>
          <w:sz w:val="20"/>
          <w:szCs w:val="20"/>
        </w:rPr>
        <w:t xml:space="preserve">need to </w:t>
      </w:r>
      <w:r w:rsidRPr="00A22955">
        <w:rPr>
          <w:rFonts w:eastAsia="等线"/>
          <w:b/>
          <w:bCs/>
          <w:sz w:val="20"/>
          <w:szCs w:val="20"/>
        </w:rPr>
        <w:t>further check whether more changes are needed for decoupling the air interface procedure and S1 interface procedure</w:t>
      </w:r>
      <w:r>
        <w:rPr>
          <w:rFonts w:eastAsia="等线"/>
          <w:b/>
          <w:bCs/>
          <w:sz w:val="20"/>
          <w:szCs w:val="20"/>
        </w:rPr>
        <w:t xml:space="preserve"> for EDT or PDU</w:t>
      </w:r>
      <w:r w:rsidRPr="00A22955">
        <w:rPr>
          <w:rFonts w:eastAsia="等线"/>
          <w:b/>
          <w:bCs/>
          <w:sz w:val="20"/>
          <w:szCs w:val="20"/>
        </w:rPr>
        <w:t xml:space="preserve">. </w:t>
      </w:r>
    </w:p>
    <w:p w14:paraId="1D923ACA" w14:textId="77777777" w:rsidR="00BF31C8" w:rsidRPr="00F74CE0"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F74CE0">
        <w:rPr>
          <w:rFonts w:eastAsia="等线"/>
          <w:b/>
          <w:bCs/>
          <w:sz w:val="20"/>
          <w:szCs w:val="20"/>
        </w:rPr>
        <w:t>Observation</w:t>
      </w:r>
      <w:r>
        <w:rPr>
          <w:rFonts w:eastAsia="等线"/>
          <w:b/>
          <w:bCs/>
          <w:sz w:val="20"/>
          <w:szCs w:val="20"/>
        </w:rPr>
        <w:t xml:space="preserve"> 5: When the </w:t>
      </w:r>
      <w:r w:rsidRPr="00F74CE0">
        <w:rPr>
          <w:rFonts w:eastAsia="等线"/>
          <w:b/>
          <w:bCs/>
          <w:sz w:val="20"/>
          <w:szCs w:val="20"/>
        </w:rPr>
        <w:t>source eNB</w:t>
      </w:r>
      <w:r>
        <w:rPr>
          <w:rFonts w:eastAsia="等线"/>
          <w:b/>
          <w:bCs/>
          <w:sz w:val="20"/>
          <w:szCs w:val="20"/>
        </w:rPr>
        <w:t xml:space="preserve"> (e.g., eNB-1)</w:t>
      </w:r>
      <w:r w:rsidRPr="00F74CE0">
        <w:rPr>
          <w:rFonts w:eastAsia="等线"/>
          <w:b/>
          <w:bCs/>
          <w:sz w:val="20"/>
          <w:szCs w:val="20"/>
        </w:rPr>
        <w:t xml:space="preserve"> moves to the area where the feeder link (ground station) is available, the</w:t>
      </w:r>
      <w:r>
        <w:rPr>
          <w:rFonts w:eastAsia="等线"/>
          <w:b/>
          <w:bCs/>
          <w:sz w:val="20"/>
          <w:szCs w:val="20"/>
        </w:rPr>
        <w:t xml:space="preserve"> </w:t>
      </w:r>
      <w:r w:rsidRPr="00F74CE0">
        <w:rPr>
          <w:rFonts w:eastAsia="等线"/>
          <w:b/>
          <w:bCs/>
          <w:sz w:val="20"/>
          <w:szCs w:val="20"/>
        </w:rPr>
        <w:t>source eNB can trigger S1 procedure to setup feeder link with the MME/ground station and furthermore deliver the</w:t>
      </w:r>
      <w:r>
        <w:rPr>
          <w:rFonts w:eastAsia="等线"/>
          <w:b/>
          <w:bCs/>
          <w:sz w:val="20"/>
          <w:szCs w:val="20"/>
        </w:rPr>
        <w:t xml:space="preserve"> stored</w:t>
      </w:r>
      <w:r w:rsidRPr="00F74CE0">
        <w:rPr>
          <w:rFonts w:eastAsia="等线"/>
          <w:b/>
          <w:bCs/>
          <w:sz w:val="20"/>
          <w:szCs w:val="20"/>
        </w:rPr>
        <w:t xml:space="preserve"> UL data to core network. MME/ground station may also deliver the corresponding or buffered DL data</w:t>
      </w:r>
      <w:r>
        <w:rPr>
          <w:rFonts w:eastAsia="等线"/>
          <w:b/>
          <w:bCs/>
          <w:sz w:val="20"/>
          <w:szCs w:val="20"/>
        </w:rPr>
        <w:t xml:space="preserve"> </w:t>
      </w:r>
      <w:r w:rsidRPr="00F74CE0">
        <w:rPr>
          <w:rFonts w:eastAsia="等线"/>
          <w:b/>
          <w:bCs/>
          <w:sz w:val="20"/>
          <w:szCs w:val="20"/>
        </w:rPr>
        <w:t>to the source eNB</w:t>
      </w:r>
      <w:r>
        <w:rPr>
          <w:rFonts w:eastAsia="等线" w:hint="eastAsia"/>
          <w:b/>
          <w:bCs/>
          <w:sz w:val="20"/>
          <w:szCs w:val="20"/>
        </w:rPr>
        <w:t>.</w:t>
      </w:r>
      <w:r>
        <w:rPr>
          <w:rFonts w:eastAsia="等线"/>
          <w:b/>
          <w:bCs/>
          <w:sz w:val="20"/>
          <w:szCs w:val="20"/>
        </w:rPr>
        <w:t xml:space="preserve"> It’s also possible for MME to deliver </w:t>
      </w:r>
      <w:r w:rsidRPr="00F74CE0">
        <w:rPr>
          <w:rFonts w:eastAsia="等线"/>
          <w:b/>
          <w:bCs/>
          <w:sz w:val="20"/>
          <w:szCs w:val="20"/>
        </w:rPr>
        <w:t xml:space="preserve">the corresponding or buffered DL data </w:t>
      </w:r>
      <w:r>
        <w:rPr>
          <w:rFonts w:eastAsia="等线"/>
          <w:b/>
          <w:bCs/>
          <w:sz w:val="20"/>
          <w:szCs w:val="20"/>
        </w:rPr>
        <w:t>to</w:t>
      </w:r>
      <w:r w:rsidRPr="00F74CE0">
        <w:rPr>
          <w:rFonts w:eastAsia="等线"/>
          <w:b/>
          <w:bCs/>
          <w:sz w:val="20"/>
          <w:szCs w:val="20"/>
        </w:rPr>
        <w:t xml:space="preserve"> a new eNB</w:t>
      </w:r>
      <w:r w:rsidRPr="00EA55A7">
        <w:rPr>
          <w:rFonts w:eastAsia="等线"/>
          <w:b/>
          <w:bCs/>
          <w:sz w:val="20"/>
          <w:szCs w:val="20"/>
        </w:rPr>
        <w:t xml:space="preserve"> if MME can know that this new eNB will visit the area where the UE locates within shorter time period</w:t>
      </w:r>
      <w:r>
        <w:rPr>
          <w:rFonts w:eastAsia="等线" w:hint="eastAsia"/>
          <w:b/>
          <w:bCs/>
          <w:sz w:val="20"/>
          <w:szCs w:val="20"/>
        </w:rPr>
        <w:t>.</w:t>
      </w:r>
    </w:p>
    <w:p w14:paraId="36387442" w14:textId="77777777" w:rsidR="00BF31C8"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C505E6">
        <w:rPr>
          <w:rFonts w:eastAsia="等线"/>
          <w:b/>
          <w:bCs/>
          <w:sz w:val="20"/>
          <w:szCs w:val="20"/>
        </w:rPr>
        <w:t xml:space="preserve">Observation </w:t>
      </w:r>
      <w:r>
        <w:rPr>
          <w:rFonts w:eastAsia="等线"/>
          <w:b/>
          <w:bCs/>
          <w:sz w:val="20"/>
          <w:szCs w:val="20"/>
        </w:rPr>
        <w:t>6</w:t>
      </w:r>
      <w:r w:rsidRPr="00C505E6">
        <w:rPr>
          <w:rFonts w:eastAsia="等线"/>
          <w:b/>
          <w:bCs/>
          <w:sz w:val="20"/>
          <w:szCs w:val="20"/>
        </w:rPr>
        <w:t>: When the eNB containing the DL data (re)visit the area where the UE locates, the</w:t>
      </w:r>
      <w:r>
        <w:rPr>
          <w:rFonts w:eastAsia="等线"/>
          <w:b/>
          <w:bCs/>
          <w:sz w:val="20"/>
          <w:szCs w:val="20"/>
        </w:rPr>
        <w:t xml:space="preserve"> legacy paging procedure can be used by the</w:t>
      </w:r>
      <w:r w:rsidRPr="00C505E6">
        <w:rPr>
          <w:rFonts w:eastAsia="等线"/>
          <w:b/>
          <w:bCs/>
          <w:sz w:val="20"/>
          <w:szCs w:val="20"/>
        </w:rPr>
        <w:t xml:space="preserve"> eNB </w:t>
      </w:r>
      <w:r>
        <w:rPr>
          <w:rFonts w:eastAsia="等线"/>
          <w:b/>
          <w:bCs/>
          <w:sz w:val="20"/>
          <w:szCs w:val="20"/>
        </w:rPr>
        <w:t xml:space="preserve">to find </w:t>
      </w:r>
      <w:r w:rsidRPr="00C505E6">
        <w:rPr>
          <w:rFonts w:eastAsia="等线"/>
          <w:b/>
          <w:bCs/>
          <w:sz w:val="20"/>
          <w:szCs w:val="20"/>
        </w:rPr>
        <w:t>the UE</w:t>
      </w:r>
      <w:r>
        <w:rPr>
          <w:rFonts w:eastAsia="等线"/>
          <w:b/>
          <w:bCs/>
          <w:sz w:val="20"/>
          <w:szCs w:val="20"/>
        </w:rPr>
        <w:t xml:space="preserve"> and deliver the DL data to it</w:t>
      </w:r>
      <w:r w:rsidRPr="00C505E6">
        <w:rPr>
          <w:rFonts w:eastAsia="等线"/>
          <w:b/>
          <w:bCs/>
          <w:sz w:val="20"/>
          <w:szCs w:val="20"/>
        </w:rPr>
        <w:t>. In a few cases, it may be also possibl</w:t>
      </w:r>
      <w:r>
        <w:rPr>
          <w:rFonts w:eastAsia="等线"/>
          <w:b/>
          <w:bCs/>
          <w:sz w:val="20"/>
          <w:szCs w:val="20"/>
        </w:rPr>
        <w:t>e for the source eNB to use the</w:t>
      </w:r>
      <w:r w:rsidRPr="00C505E6">
        <w:rPr>
          <w:rFonts w:eastAsia="等线"/>
          <w:b/>
          <w:bCs/>
          <w:sz w:val="20"/>
          <w:szCs w:val="20"/>
        </w:rPr>
        <w:t xml:space="preserve"> RRC connection</w:t>
      </w:r>
      <w:r>
        <w:rPr>
          <w:rFonts w:eastAsia="等线"/>
          <w:b/>
          <w:bCs/>
          <w:sz w:val="20"/>
          <w:szCs w:val="20"/>
        </w:rPr>
        <w:t xml:space="preserve"> which is setup when the eNB</w:t>
      </w:r>
      <w:r w:rsidRPr="00344DB4">
        <w:rPr>
          <w:rFonts w:eastAsia="等线"/>
          <w:b/>
          <w:bCs/>
          <w:sz w:val="20"/>
          <w:szCs w:val="20"/>
        </w:rPr>
        <w:t xml:space="preserve"> </w:t>
      </w:r>
      <w:r>
        <w:rPr>
          <w:rFonts w:eastAsia="等线"/>
          <w:b/>
          <w:bCs/>
          <w:sz w:val="20"/>
          <w:szCs w:val="20"/>
        </w:rPr>
        <w:t>previously visited the area to</w:t>
      </w:r>
      <w:r w:rsidRPr="00C505E6">
        <w:rPr>
          <w:rFonts w:eastAsia="等线"/>
          <w:b/>
          <w:bCs/>
          <w:sz w:val="20"/>
          <w:szCs w:val="20"/>
        </w:rPr>
        <w:t xml:space="preserve"> deliver the DL data to the UE.</w:t>
      </w:r>
    </w:p>
    <w:p w14:paraId="008928C3" w14:textId="77777777" w:rsidR="00BF31C8" w:rsidRPr="00DF5A7C"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DF5A7C">
        <w:rPr>
          <w:rFonts w:eastAsia="等线"/>
          <w:b/>
          <w:bCs/>
          <w:sz w:val="20"/>
          <w:szCs w:val="20"/>
        </w:rPr>
        <w:t xml:space="preserve">Observation </w:t>
      </w:r>
      <w:r>
        <w:rPr>
          <w:rFonts w:eastAsia="等线"/>
          <w:b/>
          <w:bCs/>
          <w:sz w:val="20"/>
          <w:szCs w:val="20"/>
        </w:rPr>
        <w:t>7</w:t>
      </w:r>
      <w:r w:rsidRPr="00DF5A7C">
        <w:rPr>
          <w:rFonts w:eastAsia="等线"/>
          <w:b/>
          <w:bCs/>
          <w:sz w:val="20"/>
          <w:szCs w:val="20"/>
        </w:rPr>
        <w:t xml:space="preserve">: </w:t>
      </w:r>
      <w:r>
        <w:rPr>
          <w:rFonts w:eastAsia="等线"/>
          <w:b/>
          <w:bCs/>
          <w:sz w:val="20"/>
          <w:szCs w:val="20"/>
        </w:rPr>
        <w:t>I</w:t>
      </w:r>
      <w:r w:rsidRPr="00DF5A7C">
        <w:rPr>
          <w:rFonts w:eastAsia="等线"/>
          <w:b/>
          <w:bCs/>
          <w:sz w:val="20"/>
          <w:szCs w:val="20"/>
        </w:rPr>
        <w:t xml:space="preserve">t may be possible that the </w:t>
      </w:r>
      <w:r w:rsidRPr="00DF5A7C">
        <w:rPr>
          <w:rFonts w:eastAsia="等线" w:hint="eastAsia"/>
          <w:b/>
          <w:bCs/>
          <w:sz w:val="20"/>
          <w:szCs w:val="20"/>
        </w:rPr>
        <w:t>feeder link</w:t>
      </w:r>
      <w:r w:rsidRPr="00DF5A7C">
        <w:rPr>
          <w:rFonts w:eastAsia="等线"/>
          <w:b/>
          <w:bCs/>
          <w:sz w:val="20"/>
          <w:szCs w:val="20"/>
        </w:rPr>
        <w:t xml:space="preserve"> becomes from available to unavailable during a RRC connection. </w:t>
      </w:r>
      <w:r>
        <w:rPr>
          <w:rFonts w:eastAsia="等线"/>
          <w:b/>
          <w:bCs/>
          <w:sz w:val="20"/>
          <w:szCs w:val="20"/>
        </w:rPr>
        <w:t>For</w:t>
      </w:r>
      <w:r w:rsidRPr="00DF5A7C">
        <w:rPr>
          <w:rFonts w:eastAsia="等线"/>
          <w:b/>
          <w:bCs/>
          <w:sz w:val="20"/>
          <w:szCs w:val="20"/>
        </w:rPr>
        <w:t xml:space="preserve"> this case</w:t>
      </w:r>
      <w:r>
        <w:rPr>
          <w:rFonts w:eastAsia="等线"/>
          <w:b/>
          <w:bCs/>
          <w:sz w:val="20"/>
          <w:szCs w:val="20"/>
        </w:rPr>
        <w:t>, t</w:t>
      </w:r>
      <w:r w:rsidRPr="00DF5A7C">
        <w:rPr>
          <w:rFonts w:eastAsia="等线"/>
          <w:b/>
          <w:bCs/>
          <w:sz w:val="20"/>
          <w:szCs w:val="20"/>
        </w:rPr>
        <w:t xml:space="preserve">he eNB </w:t>
      </w:r>
      <w:r w:rsidRPr="0059644D">
        <w:rPr>
          <w:rFonts w:eastAsia="等线"/>
          <w:b/>
          <w:bCs/>
          <w:sz w:val="20"/>
          <w:szCs w:val="20"/>
        </w:rPr>
        <w:t>implementation</w:t>
      </w:r>
      <w:r w:rsidRPr="00DF5A7C">
        <w:rPr>
          <w:rFonts w:eastAsia="等线"/>
          <w:b/>
          <w:bCs/>
          <w:sz w:val="20"/>
          <w:szCs w:val="20"/>
        </w:rPr>
        <w:t xml:space="preserve"> can proactively release the UE</w:t>
      </w:r>
      <w:r>
        <w:rPr>
          <w:rFonts w:eastAsia="等线"/>
          <w:b/>
          <w:bCs/>
          <w:sz w:val="20"/>
          <w:szCs w:val="20"/>
        </w:rPr>
        <w:t>.</w:t>
      </w:r>
    </w:p>
    <w:p w14:paraId="5C3F13F4" w14:textId="77777777" w:rsidR="00BF31C8" w:rsidRPr="00C00B21"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C00B21">
        <w:rPr>
          <w:rFonts w:eastAsia="等线"/>
          <w:b/>
          <w:bCs/>
          <w:sz w:val="20"/>
          <w:szCs w:val="20"/>
        </w:rPr>
        <w:t xml:space="preserve">Observation </w:t>
      </w:r>
      <w:r>
        <w:rPr>
          <w:rFonts w:eastAsia="等线"/>
          <w:b/>
          <w:bCs/>
          <w:sz w:val="20"/>
          <w:szCs w:val="20"/>
        </w:rPr>
        <w:t>8a</w:t>
      </w:r>
      <w:r w:rsidRPr="00C00B21">
        <w:rPr>
          <w:rFonts w:eastAsia="等线"/>
          <w:b/>
          <w:bCs/>
          <w:sz w:val="20"/>
          <w:szCs w:val="20"/>
        </w:rPr>
        <w:t>: When the RF quality fluctuates, a UE in connected mode may</w:t>
      </w:r>
      <w:r w:rsidRPr="00C00B21">
        <w:rPr>
          <w:b/>
        </w:rPr>
        <w:t xml:space="preserve"> </w:t>
      </w:r>
      <w:r w:rsidRPr="00C00B21">
        <w:rPr>
          <w:rFonts w:eastAsia="等线"/>
          <w:b/>
          <w:bCs/>
          <w:sz w:val="20"/>
          <w:szCs w:val="20"/>
        </w:rPr>
        <w:t>encounter RLF and it may trigger a RRC connection reestablishment procedure to a</w:t>
      </w:r>
      <w:r>
        <w:rPr>
          <w:rFonts w:eastAsia="等线"/>
          <w:b/>
          <w:bCs/>
          <w:sz w:val="20"/>
          <w:szCs w:val="20"/>
        </w:rPr>
        <w:t>n</w:t>
      </w:r>
      <w:r w:rsidRPr="00C00B21">
        <w:rPr>
          <w:rFonts w:eastAsia="等线"/>
          <w:b/>
          <w:bCs/>
          <w:sz w:val="20"/>
          <w:szCs w:val="20"/>
        </w:rPr>
        <w:t xml:space="preserve"> eNB </w:t>
      </w:r>
      <w:r>
        <w:rPr>
          <w:rFonts w:eastAsia="等线"/>
          <w:b/>
          <w:bCs/>
          <w:sz w:val="20"/>
          <w:szCs w:val="20"/>
        </w:rPr>
        <w:t xml:space="preserve">is </w:t>
      </w:r>
      <w:r w:rsidRPr="00C00B21">
        <w:rPr>
          <w:rFonts w:eastAsia="等线"/>
          <w:b/>
          <w:bCs/>
          <w:sz w:val="20"/>
          <w:szCs w:val="20"/>
        </w:rPr>
        <w:t>with good radio quality but has no available feed link.</w:t>
      </w:r>
    </w:p>
    <w:p w14:paraId="302D18E3" w14:textId="77777777" w:rsidR="00BF31C8" w:rsidRPr="00C00B21" w:rsidRDefault="00BF31C8" w:rsidP="00BF31C8">
      <w:pPr>
        <w:pStyle w:val="ListParagraph1"/>
        <w:adjustRightInd w:val="0"/>
        <w:snapToGrid w:val="0"/>
        <w:spacing w:beforeLines="50" w:before="120" w:afterLines="50" w:after="120" w:line="288" w:lineRule="auto"/>
        <w:ind w:firstLineChars="0" w:firstLine="0"/>
        <w:rPr>
          <w:rFonts w:eastAsia="等线"/>
          <w:b/>
          <w:bCs/>
          <w:sz w:val="20"/>
          <w:szCs w:val="20"/>
        </w:rPr>
      </w:pPr>
      <w:r w:rsidRPr="00C00B21">
        <w:rPr>
          <w:rFonts w:eastAsia="等线"/>
          <w:b/>
          <w:bCs/>
          <w:sz w:val="20"/>
          <w:szCs w:val="20"/>
        </w:rPr>
        <w:t xml:space="preserve">Observation </w:t>
      </w:r>
      <w:r>
        <w:rPr>
          <w:rFonts w:eastAsia="等线"/>
          <w:b/>
          <w:bCs/>
          <w:sz w:val="20"/>
          <w:szCs w:val="20"/>
        </w:rPr>
        <w:t>8b</w:t>
      </w:r>
      <w:r w:rsidRPr="00C00B21">
        <w:rPr>
          <w:rFonts w:eastAsia="等线"/>
          <w:b/>
          <w:bCs/>
          <w:sz w:val="20"/>
          <w:szCs w:val="20"/>
        </w:rPr>
        <w:t xml:space="preserve">: </w:t>
      </w:r>
      <w:r>
        <w:rPr>
          <w:rFonts w:eastAsia="等线"/>
          <w:b/>
          <w:bCs/>
          <w:sz w:val="20"/>
          <w:szCs w:val="20"/>
        </w:rPr>
        <w:t xml:space="preserve"> For UE using CP solution, </w:t>
      </w:r>
      <w:r w:rsidRPr="002A2D7C">
        <w:rPr>
          <w:rFonts w:eastAsia="等线"/>
          <w:b/>
          <w:bCs/>
          <w:sz w:val="20"/>
          <w:szCs w:val="20"/>
        </w:rPr>
        <w:t>the eNB</w:t>
      </w:r>
      <w:r>
        <w:rPr>
          <w:rFonts w:eastAsia="等线"/>
          <w:b/>
          <w:bCs/>
          <w:sz w:val="20"/>
          <w:szCs w:val="20"/>
        </w:rPr>
        <w:t xml:space="preserve"> using </w:t>
      </w:r>
      <w:r w:rsidRPr="00A1602B">
        <w:rPr>
          <w:rFonts w:eastAsia="等线"/>
          <w:b/>
          <w:bCs/>
          <w:sz w:val="20"/>
          <w:szCs w:val="20"/>
        </w:rPr>
        <w:t>S&amp;F Satellite operation</w:t>
      </w:r>
      <w:r w:rsidRPr="002A2D7C">
        <w:rPr>
          <w:rFonts w:eastAsia="等线"/>
          <w:b/>
          <w:bCs/>
          <w:sz w:val="20"/>
          <w:szCs w:val="20"/>
        </w:rPr>
        <w:t xml:space="preserve"> has no way to immediately trigger eNB CP Relocation Indication procedure </w:t>
      </w:r>
      <w:r>
        <w:rPr>
          <w:rFonts w:eastAsia="等线"/>
          <w:b/>
          <w:bCs/>
          <w:sz w:val="20"/>
          <w:szCs w:val="20"/>
        </w:rPr>
        <w:t>if it receives</w:t>
      </w:r>
      <w:r w:rsidRPr="002A2D7C">
        <w:rPr>
          <w:rFonts w:eastAsia="等线"/>
          <w:b/>
          <w:bCs/>
          <w:sz w:val="20"/>
          <w:szCs w:val="20"/>
        </w:rPr>
        <w:t xml:space="preserve"> RRCConnectionReestablishmentRequest message</w:t>
      </w:r>
      <w:r>
        <w:rPr>
          <w:rFonts w:eastAsia="等线"/>
          <w:b/>
          <w:bCs/>
          <w:sz w:val="20"/>
          <w:szCs w:val="20"/>
        </w:rPr>
        <w:t>.</w:t>
      </w:r>
      <w:r w:rsidRPr="002A2D7C">
        <w:rPr>
          <w:rFonts w:eastAsia="等线"/>
          <w:b/>
          <w:bCs/>
          <w:sz w:val="20"/>
          <w:szCs w:val="20"/>
        </w:rPr>
        <w:t xml:space="preserve"> </w:t>
      </w:r>
      <w:r>
        <w:rPr>
          <w:rFonts w:eastAsia="等线"/>
          <w:b/>
          <w:bCs/>
          <w:sz w:val="20"/>
          <w:szCs w:val="20"/>
        </w:rPr>
        <w:t>O</w:t>
      </w:r>
      <w:r w:rsidRPr="002A2D7C">
        <w:rPr>
          <w:rFonts w:eastAsia="等线"/>
          <w:b/>
          <w:bCs/>
          <w:sz w:val="20"/>
          <w:szCs w:val="20"/>
        </w:rPr>
        <w:t>ne simple option may be to let eNB-1 just reject the Reestablishment Request</w:t>
      </w:r>
      <w:r w:rsidRPr="00C00B21">
        <w:rPr>
          <w:rFonts w:eastAsia="等线"/>
          <w:b/>
          <w:bCs/>
          <w:sz w:val="20"/>
          <w:szCs w:val="20"/>
        </w:rPr>
        <w:t>.</w:t>
      </w:r>
      <w:r w:rsidRPr="002A2D7C">
        <w:rPr>
          <w:rFonts w:eastAsia="等线"/>
          <w:b/>
          <w:bCs/>
          <w:sz w:val="20"/>
          <w:szCs w:val="20"/>
        </w:rPr>
        <w:t xml:space="preserve"> </w:t>
      </w:r>
      <w:r>
        <w:rPr>
          <w:rFonts w:eastAsia="等线"/>
          <w:b/>
          <w:bCs/>
          <w:sz w:val="20"/>
          <w:szCs w:val="20"/>
        </w:rPr>
        <w:t>However, s</w:t>
      </w:r>
      <w:r w:rsidRPr="002A2D7C">
        <w:rPr>
          <w:rFonts w:eastAsia="等线"/>
          <w:b/>
          <w:bCs/>
          <w:sz w:val="20"/>
          <w:szCs w:val="20"/>
        </w:rPr>
        <w:t xml:space="preserve">uch processes will cause not only the delayed UL data transmission </w:t>
      </w:r>
      <w:r>
        <w:rPr>
          <w:rFonts w:eastAsia="等线"/>
          <w:b/>
          <w:bCs/>
          <w:sz w:val="20"/>
          <w:szCs w:val="20"/>
        </w:rPr>
        <w:t xml:space="preserve">but also </w:t>
      </w:r>
      <w:r w:rsidRPr="002A2D7C">
        <w:rPr>
          <w:rFonts w:eastAsia="等线"/>
          <w:b/>
          <w:bCs/>
          <w:sz w:val="20"/>
          <w:szCs w:val="20"/>
        </w:rPr>
        <w:t>the heavy signaling overhead due to NAS layer recovery.</w:t>
      </w:r>
    </w:p>
    <w:p w14:paraId="712431CD" w14:textId="77777777" w:rsidR="00FC56F8" w:rsidRPr="00BF31C8" w:rsidRDefault="00FC56F8" w:rsidP="00FC56F8">
      <w:pPr>
        <w:pStyle w:val="ListParagraph1"/>
        <w:adjustRightInd w:val="0"/>
        <w:snapToGrid w:val="0"/>
        <w:spacing w:beforeLines="50" w:before="120" w:afterLines="50" w:after="120" w:line="288" w:lineRule="auto"/>
        <w:ind w:firstLineChars="0" w:firstLine="0"/>
        <w:rPr>
          <w:u w:val="single"/>
        </w:rPr>
      </w:pPr>
    </w:p>
    <w:p w14:paraId="14978394" w14:textId="77777777" w:rsidR="00FC56F8" w:rsidRPr="00C56C4A" w:rsidRDefault="00FC56F8" w:rsidP="00FC56F8">
      <w:pPr>
        <w:pStyle w:val="ListParagraph1"/>
        <w:adjustRightInd w:val="0"/>
        <w:snapToGrid w:val="0"/>
        <w:spacing w:beforeLines="50" w:before="120" w:afterLines="50" w:after="120" w:line="288" w:lineRule="auto"/>
        <w:ind w:firstLineChars="0" w:firstLine="0"/>
        <w:rPr>
          <w:u w:val="single"/>
        </w:rPr>
      </w:pPr>
      <w:r w:rsidRPr="00C56C4A">
        <w:rPr>
          <w:u w:val="single"/>
        </w:rPr>
        <w:t>#S&amp;F for multiple satellites deployment with eNB and MME-onboard</w:t>
      </w:r>
    </w:p>
    <w:p w14:paraId="5A2B5749" w14:textId="77777777" w:rsidR="00FC56F8" w:rsidRPr="0070633A" w:rsidRDefault="00FC56F8" w:rsidP="00FC56F8">
      <w:pPr>
        <w:pStyle w:val="ListParagraph1"/>
        <w:adjustRightInd w:val="0"/>
        <w:snapToGrid w:val="0"/>
        <w:spacing w:beforeLines="50" w:before="120" w:afterLines="50" w:after="120" w:line="288" w:lineRule="auto"/>
        <w:ind w:firstLineChars="0" w:firstLine="0"/>
        <w:rPr>
          <w:rFonts w:hint="eastAsia"/>
          <w:b/>
          <w:bCs/>
          <w:sz w:val="20"/>
          <w:szCs w:val="20"/>
        </w:rPr>
      </w:pPr>
      <w:r w:rsidRPr="0070633A">
        <w:rPr>
          <w:b/>
          <w:bCs/>
          <w:sz w:val="20"/>
          <w:szCs w:val="20"/>
        </w:rPr>
        <w:t xml:space="preserve">Observation 9: For the deployment case that </w:t>
      </w:r>
      <w:r w:rsidRPr="0070633A">
        <w:rPr>
          <w:rFonts w:eastAsia="等线"/>
          <w:b/>
          <w:sz w:val="20"/>
          <w:szCs w:val="20"/>
        </w:rPr>
        <w:t xml:space="preserve">whole or at least partial (e.g., MME) of core network functionalities </w:t>
      </w:r>
      <w:r>
        <w:rPr>
          <w:rFonts w:eastAsia="等线"/>
          <w:b/>
          <w:sz w:val="20"/>
          <w:szCs w:val="20"/>
        </w:rPr>
        <w:t>are</w:t>
      </w:r>
      <w:r w:rsidRPr="0070633A">
        <w:rPr>
          <w:rFonts w:eastAsia="等线"/>
          <w:b/>
          <w:sz w:val="20"/>
          <w:szCs w:val="20"/>
        </w:rPr>
        <w:t xml:space="preserve"> onboard the satellite</w:t>
      </w:r>
      <w:r>
        <w:rPr>
          <w:rFonts w:eastAsia="等线"/>
          <w:b/>
          <w:sz w:val="20"/>
          <w:szCs w:val="20"/>
        </w:rPr>
        <w:t>,</w:t>
      </w:r>
      <w:r w:rsidRPr="0070633A">
        <w:rPr>
          <w:b/>
          <w:bCs/>
          <w:sz w:val="20"/>
          <w:szCs w:val="20"/>
        </w:rPr>
        <w:t xml:space="preserve"> </w:t>
      </w:r>
      <w:r w:rsidRPr="0070633A">
        <w:rPr>
          <w:rFonts w:eastAsia="等线"/>
          <w:b/>
          <w:sz w:val="20"/>
          <w:szCs w:val="20"/>
        </w:rPr>
        <w:t>both S1 interface establishment and NAS protocol signaling from/to UEs can be completed during one time the satellite flies away. The procedure between UE and MME can be almost same as legacy and therefore no further impacts on air interface can be seen.</w:t>
      </w:r>
    </w:p>
    <w:p w14:paraId="0F11F7DF" w14:textId="77777777" w:rsidR="00FC56F8" w:rsidRPr="00FC56F8" w:rsidRDefault="00FC56F8" w:rsidP="00FC56F8">
      <w:pPr>
        <w:pStyle w:val="ListParagraph1"/>
        <w:adjustRightInd w:val="0"/>
        <w:snapToGrid w:val="0"/>
        <w:spacing w:beforeLines="50" w:before="120" w:afterLines="50" w:after="120" w:line="288" w:lineRule="auto"/>
        <w:ind w:firstLineChars="0" w:firstLine="0"/>
        <w:rPr>
          <w:rFonts w:eastAsia="等线"/>
          <w:sz w:val="20"/>
          <w:szCs w:val="20"/>
        </w:rPr>
      </w:pPr>
    </w:p>
    <w:p w14:paraId="5A872E8F" w14:textId="77777777" w:rsidR="00FC56F8" w:rsidRDefault="00FC56F8" w:rsidP="00FC56F8">
      <w:pPr>
        <w:pStyle w:val="ListParagraph1"/>
        <w:adjustRightInd w:val="0"/>
        <w:snapToGrid w:val="0"/>
        <w:spacing w:beforeLines="50" w:before="120" w:afterLines="50" w:after="120" w:line="288" w:lineRule="auto"/>
        <w:ind w:firstLineChars="0" w:firstLine="0"/>
        <w:rPr>
          <w:rFonts w:eastAsia="等线"/>
          <w:sz w:val="20"/>
          <w:szCs w:val="20"/>
        </w:rPr>
      </w:pPr>
      <w:r>
        <w:rPr>
          <w:rFonts w:eastAsia="等线"/>
          <w:sz w:val="20"/>
          <w:szCs w:val="20"/>
        </w:rPr>
        <w:lastRenderedPageBreak/>
        <w:t>And the following proposals are given:</w:t>
      </w:r>
    </w:p>
    <w:p w14:paraId="6FA85FA4" w14:textId="10AFCC6D" w:rsidR="009177FA" w:rsidRDefault="00C56C4A" w:rsidP="00955E72">
      <w:pPr>
        <w:pStyle w:val="ListParagraph1"/>
        <w:adjustRightInd w:val="0"/>
        <w:snapToGrid w:val="0"/>
        <w:spacing w:beforeLines="50" w:before="120" w:afterLines="50" w:after="120" w:line="288" w:lineRule="auto"/>
        <w:ind w:firstLineChars="0" w:firstLine="0"/>
        <w:rPr>
          <w:rFonts w:eastAsia="等线"/>
          <w:b/>
          <w:bCs/>
          <w:sz w:val="20"/>
          <w:szCs w:val="20"/>
          <w:u w:val="single"/>
        </w:rPr>
      </w:pPr>
      <w:r>
        <w:rPr>
          <w:u w:val="single"/>
        </w:rPr>
        <w:t>#</w:t>
      </w:r>
      <w:r w:rsidRPr="00C56C4A">
        <w:rPr>
          <w:u w:val="single"/>
        </w:rPr>
        <w:t>General aspects</w:t>
      </w:r>
      <w:r w:rsidRPr="00C56C4A">
        <w:rPr>
          <w:rFonts w:eastAsia="等线" w:hint="eastAsia"/>
          <w:u w:val="single"/>
        </w:rPr>
        <w:t>:</w:t>
      </w:r>
      <w:r w:rsidR="009177FA" w:rsidRPr="00C56C4A">
        <w:rPr>
          <w:rFonts w:eastAsia="等线"/>
          <w:b/>
          <w:bCs/>
          <w:sz w:val="20"/>
          <w:szCs w:val="20"/>
          <w:u w:val="single"/>
        </w:rPr>
        <w:t xml:space="preserve"> </w:t>
      </w:r>
    </w:p>
    <w:p w14:paraId="60D6A96C" w14:textId="77777777" w:rsidR="00C56C4A" w:rsidRDefault="00C56C4A" w:rsidP="00955E72">
      <w:pPr>
        <w:pStyle w:val="ListParagraph1"/>
        <w:adjustRightInd w:val="0"/>
        <w:snapToGrid w:val="0"/>
        <w:spacing w:beforeLines="50" w:before="120" w:afterLines="50" w:after="120" w:line="288" w:lineRule="auto"/>
        <w:ind w:firstLineChars="0" w:firstLine="0"/>
        <w:rPr>
          <w:b/>
          <w:bCs/>
          <w:sz w:val="20"/>
          <w:szCs w:val="20"/>
        </w:rPr>
      </w:pPr>
      <w:r w:rsidRPr="007775BF">
        <w:rPr>
          <w:b/>
          <w:bCs/>
          <w:sz w:val="20"/>
          <w:szCs w:val="20"/>
        </w:rPr>
        <w:t>Proposal 1:</w:t>
      </w:r>
      <w:r>
        <w:rPr>
          <w:b/>
          <w:bCs/>
          <w:sz w:val="20"/>
          <w:szCs w:val="20"/>
        </w:rPr>
        <w:t xml:space="preserve"> RAN2 assume the p</w:t>
      </w:r>
      <w:r w:rsidRPr="00E918E0">
        <w:rPr>
          <w:b/>
          <w:bCs/>
          <w:sz w:val="20"/>
          <w:szCs w:val="20"/>
        </w:rPr>
        <w:t xml:space="preserve">roposed solution for supporting S&amp;F Satellite operation </w:t>
      </w:r>
      <w:r>
        <w:rPr>
          <w:b/>
          <w:bCs/>
          <w:sz w:val="20"/>
          <w:szCs w:val="20"/>
        </w:rPr>
        <w:t>can</w:t>
      </w:r>
      <w:r w:rsidRPr="00E918E0">
        <w:rPr>
          <w:b/>
          <w:bCs/>
          <w:sz w:val="20"/>
          <w:szCs w:val="20"/>
        </w:rPr>
        <w:t xml:space="preserve"> be applicable to both case of using single satellite and case of using multiple satellites.</w:t>
      </w:r>
    </w:p>
    <w:p w14:paraId="4342369B" w14:textId="5ED719D9" w:rsidR="00C56C4A" w:rsidRDefault="00C56C4A" w:rsidP="00955E72">
      <w:pPr>
        <w:pStyle w:val="ListParagraph1"/>
        <w:adjustRightInd w:val="0"/>
        <w:snapToGrid w:val="0"/>
        <w:spacing w:beforeLines="50" w:before="120" w:afterLines="50" w:after="120" w:line="288" w:lineRule="auto"/>
        <w:ind w:firstLineChars="0" w:firstLine="0"/>
        <w:rPr>
          <w:u w:val="single"/>
        </w:rPr>
      </w:pPr>
      <w:r w:rsidRPr="00C56C4A">
        <w:rPr>
          <w:u w:val="single"/>
        </w:rPr>
        <w:t>#S&amp;F for multiple satellites deployment with only eNB-onboard</w:t>
      </w:r>
    </w:p>
    <w:p w14:paraId="5B2063A8" w14:textId="77777777" w:rsidR="00C56C4A" w:rsidRPr="00E12652" w:rsidRDefault="00C56C4A" w:rsidP="00C56C4A">
      <w:pPr>
        <w:pStyle w:val="ListParagraph1"/>
        <w:adjustRightInd w:val="0"/>
        <w:snapToGrid w:val="0"/>
        <w:spacing w:beforeLines="50" w:before="120" w:afterLines="50" w:after="120" w:line="288" w:lineRule="auto"/>
        <w:ind w:firstLineChars="0" w:firstLine="0"/>
        <w:rPr>
          <w:rFonts w:eastAsia="等线"/>
          <w:b/>
          <w:bCs/>
          <w:sz w:val="20"/>
          <w:szCs w:val="20"/>
        </w:rPr>
      </w:pPr>
      <w:r w:rsidRPr="00E12652">
        <w:rPr>
          <w:rFonts w:eastAsia="等线"/>
          <w:b/>
          <w:bCs/>
          <w:sz w:val="20"/>
          <w:szCs w:val="20"/>
        </w:rPr>
        <w:t xml:space="preserve">Proposal </w:t>
      </w:r>
      <w:r>
        <w:rPr>
          <w:rFonts w:eastAsia="等线"/>
          <w:b/>
          <w:bCs/>
          <w:sz w:val="20"/>
          <w:szCs w:val="20"/>
        </w:rPr>
        <w:t>2</w:t>
      </w:r>
      <w:r w:rsidRPr="00E12652">
        <w:rPr>
          <w:rFonts w:eastAsia="等线"/>
          <w:b/>
          <w:bCs/>
          <w:sz w:val="20"/>
          <w:szCs w:val="20"/>
        </w:rPr>
        <w:t>: It’s suggested</w:t>
      </w:r>
      <w:r>
        <w:rPr>
          <w:rFonts w:eastAsia="等线"/>
          <w:b/>
          <w:bCs/>
          <w:sz w:val="20"/>
          <w:szCs w:val="20"/>
        </w:rPr>
        <w:t xml:space="preserve"> to define </w:t>
      </w:r>
      <w:r w:rsidRPr="00923971">
        <w:rPr>
          <w:rFonts w:eastAsia="等线"/>
          <w:b/>
          <w:bCs/>
          <w:sz w:val="20"/>
          <w:szCs w:val="20"/>
        </w:rPr>
        <w:t xml:space="preserve">the S&amp;F indication in SIB with meaning of </w:t>
      </w:r>
      <w:r>
        <w:rPr>
          <w:rFonts w:eastAsia="等线"/>
          <w:b/>
          <w:bCs/>
          <w:sz w:val="20"/>
          <w:szCs w:val="20"/>
        </w:rPr>
        <w:t>“</w:t>
      </w:r>
      <w:r w:rsidRPr="00923971">
        <w:rPr>
          <w:rFonts w:eastAsia="等线"/>
          <w:b/>
          <w:bCs/>
          <w:sz w:val="20"/>
          <w:szCs w:val="20"/>
        </w:rPr>
        <w:t>using S&amp;F Satellite operation</w:t>
      </w:r>
      <w:r>
        <w:rPr>
          <w:rFonts w:eastAsia="等线"/>
          <w:b/>
          <w:bCs/>
          <w:sz w:val="20"/>
          <w:szCs w:val="20"/>
        </w:rPr>
        <w:t>”</w:t>
      </w:r>
      <w:r w:rsidRPr="00923971">
        <w:rPr>
          <w:rFonts w:eastAsia="等线"/>
          <w:b/>
          <w:bCs/>
          <w:sz w:val="20"/>
          <w:szCs w:val="20"/>
        </w:rPr>
        <w:t xml:space="preserve"> or </w:t>
      </w:r>
      <w:r>
        <w:rPr>
          <w:rFonts w:eastAsia="等线"/>
          <w:b/>
          <w:bCs/>
          <w:sz w:val="20"/>
          <w:szCs w:val="20"/>
        </w:rPr>
        <w:t>“</w:t>
      </w:r>
      <w:r w:rsidRPr="00923971">
        <w:rPr>
          <w:rFonts w:eastAsia="等线" w:hint="eastAsia"/>
          <w:b/>
          <w:bCs/>
          <w:sz w:val="20"/>
          <w:szCs w:val="20"/>
        </w:rPr>
        <w:t>availability of the feeder link</w:t>
      </w:r>
      <w:r>
        <w:rPr>
          <w:rFonts w:eastAsia="等线"/>
          <w:b/>
          <w:bCs/>
          <w:sz w:val="20"/>
          <w:szCs w:val="20"/>
        </w:rPr>
        <w:t>”</w:t>
      </w:r>
      <w:r w:rsidRPr="00406742">
        <w:rPr>
          <w:rFonts w:eastAsia="等线"/>
          <w:b/>
          <w:bCs/>
          <w:sz w:val="20"/>
          <w:szCs w:val="20"/>
        </w:rPr>
        <w:t>.</w:t>
      </w:r>
    </w:p>
    <w:p w14:paraId="6D6F4B21" w14:textId="6F6EE099" w:rsidR="00C56C4A" w:rsidRPr="00235C3A" w:rsidRDefault="00C56C4A" w:rsidP="00C56C4A">
      <w:pPr>
        <w:pStyle w:val="ListParagraph1"/>
        <w:adjustRightInd w:val="0"/>
        <w:snapToGrid w:val="0"/>
        <w:spacing w:beforeLines="50" w:before="120" w:afterLines="50" w:after="120" w:line="288" w:lineRule="auto"/>
        <w:ind w:firstLineChars="0" w:firstLine="0"/>
        <w:rPr>
          <w:b/>
          <w:bCs/>
          <w:sz w:val="20"/>
          <w:szCs w:val="20"/>
        </w:rPr>
      </w:pPr>
      <w:r w:rsidRPr="00A474E8">
        <w:rPr>
          <w:b/>
          <w:bCs/>
          <w:sz w:val="20"/>
          <w:szCs w:val="20"/>
        </w:rPr>
        <w:t xml:space="preserve">Proposal </w:t>
      </w:r>
      <w:r>
        <w:rPr>
          <w:b/>
          <w:bCs/>
          <w:sz w:val="20"/>
          <w:szCs w:val="20"/>
        </w:rPr>
        <w:t>3</w:t>
      </w:r>
      <w:r w:rsidRPr="00A474E8">
        <w:rPr>
          <w:b/>
          <w:bCs/>
          <w:sz w:val="20"/>
          <w:szCs w:val="20"/>
        </w:rPr>
        <w:t xml:space="preserve">: It’s unnecessary to introduce </w:t>
      </w:r>
      <w:r>
        <w:rPr>
          <w:b/>
          <w:bCs/>
          <w:sz w:val="20"/>
          <w:szCs w:val="20"/>
        </w:rPr>
        <w:t>new</w:t>
      </w:r>
      <w:r w:rsidRPr="00A474E8">
        <w:rPr>
          <w:b/>
          <w:bCs/>
          <w:sz w:val="20"/>
          <w:szCs w:val="20"/>
        </w:rPr>
        <w:t xml:space="preserve"> barring scheme to facilitate eNB with S&amp;F Satellite operation to</w:t>
      </w:r>
      <w:r w:rsidRPr="00235C3A">
        <w:rPr>
          <w:b/>
          <w:bCs/>
          <w:sz w:val="20"/>
          <w:szCs w:val="20"/>
        </w:rPr>
        <w:t xml:space="preserve"> differentiate the access barring for legacy UEs and R19 IoT NTN UE</w:t>
      </w:r>
      <w:r>
        <w:rPr>
          <w:b/>
          <w:bCs/>
          <w:sz w:val="20"/>
          <w:szCs w:val="20"/>
        </w:rPr>
        <w:t>s.</w:t>
      </w:r>
    </w:p>
    <w:p w14:paraId="2278F25D" w14:textId="77777777" w:rsidR="00C56C4A" w:rsidRPr="00665FC4" w:rsidRDefault="00C56C4A" w:rsidP="00C56C4A">
      <w:pPr>
        <w:pStyle w:val="ListParagraph1"/>
        <w:adjustRightInd w:val="0"/>
        <w:snapToGrid w:val="0"/>
        <w:spacing w:beforeLines="50" w:before="120" w:afterLines="50" w:after="120" w:line="288" w:lineRule="auto"/>
        <w:ind w:firstLineChars="0" w:firstLine="0"/>
        <w:rPr>
          <w:b/>
          <w:bCs/>
          <w:sz w:val="20"/>
          <w:szCs w:val="20"/>
        </w:rPr>
      </w:pPr>
      <w:r w:rsidRPr="00665FC4">
        <w:rPr>
          <w:b/>
          <w:bCs/>
          <w:sz w:val="20"/>
          <w:szCs w:val="20"/>
        </w:rPr>
        <w:t xml:space="preserve">Proposal </w:t>
      </w:r>
      <w:r>
        <w:rPr>
          <w:b/>
          <w:bCs/>
          <w:sz w:val="20"/>
          <w:szCs w:val="20"/>
        </w:rPr>
        <w:t>4</w:t>
      </w:r>
      <w:r w:rsidRPr="00665FC4">
        <w:rPr>
          <w:b/>
          <w:bCs/>
          <w:sz w:val="20"/>
          <w:szCs w:val="20"/>
        </w:rPr>
        <w:t>: It’s suggested that</w:t>
      </w:r>
      <w:r>
        <w:rPr>
          <w:b/>
          <w:bCs/>
          <w:sz w:val="20"/>
          <w:szCs w:val="20"/>
        </w:rPr>
        <w:t xml:space="preserve">, </w:t>
      </w:r>
      <w:r w:rsidRPr="00665FC4">
        <w:rPr>
          <w:b/>
          <w:bCs/>
          <w:sz w:val="20"/>
          <w:szCs w:val="20"/>
        </w:rPr>
        <w:t xml:space="preserve">if </w:t>
      </w:r>
      <w:r>
        <w:rPr>
          <w:b/>
          <w:bCs/>
          <w:sz w:val="20"/>
          <w:szCs w:val="20"/>
        </w:rPr>
        <w:t>an eNB</w:t>
      </w:r>
      <w:r w:rsidRPr="00665FC4">
        <w:rPr>
          <w:b/>
          <w:bCs/>
          <w:sz w:val="20"/>
          <w:szCs w:val="20"/>
        </w:rPr>
        <w:t xml:space="preserve"> rejects </w:t>
      </w:r>
      <w:r>
        <w:rPr>
          <w:b/>
          <w:bCs/>
          <w:sz w:val="20"/>
          <w:szCs w:val="20"/>
        </w:rPr>
        <w:t>UE’s</w:t>
      </w:r>
      <w:r w:rsidRPr="00665FC4">
        <w:rPr>
          <w:b/>
          <w:bCs/>
          <w:sz w:val="20"/>
          <w:szCs w:val="20"/>
        </w:rPr>
        <w:t xml:space="preserve"> RRC connection request due to using </w:t>
      </w:r>
      <w:r w:rsidRPr="00E12652">
        <w:rPr>
          <w:b/>
          <w:bCs/>
          <w:sz w:val="20"/>
          <w:szCs w:val="20"/>
        </w:rPr>
        <w:t>S&amp;F Satellite operation</w:t>
      </w:r>
      <w:r>
        <w:rPr>
          <w:b/>
          <w:bCs/>
          <w:sz w:val="20"/>
          <w:szCs w:val="20"/>
        </w:rPr>
        <w:t>, the eNB can</w:t>
      </w:r>
      <w:r w:rsidRPr="00E12652">
        <w:rPr>
          <w:b/>
          <w:bCs/>
          <w:sz w:val="20"/>
          <w:szCs w:val="20"/>
        </w:rPr>
        <w:t xml:space="preserve"> indicate </w:t>
      </w:r>
      <w:r w:rsidRPr="00665FC4">
        <w:rPr>
          <w:b/>
          <w:bCs/>
          <w:sz w:val="20"/>
          <w:szCs w:val="20"/>
        </w:rPr>
        <w:t xml:space="preserve">a detailed reject reason to UE in the RRC </w:t>
      </w:r>
      <w:r>
        <w:rPr>
          <w:b/>
          <w:bCs/>
          <w:sz w:val="20"/>
          <w:szCs w:val="20"/>
        </w:rPr>
        <w:t xml:space="preserve">connection </w:t>
      </w:r>
      <w:r w:rsidRPr="00665FC4">
        <w:rPr>
          <w:b/>
          <w:bCs/>
          <w:sz w:val="20"/>
          <w:szCs w:val="20"/>
        </w:rPr>
        <w:t>reject message</w:t>
      </w:r>
      <w:r w:rsidRPr="00E12652">
        <w:rPr>
          <w:b/>
          <w:bCs/>
          <w:sz w:val="20"/>
          <w:szCs w:val="20"/>
        </w:rPr>
        <w:t>.</w:t>
      </w:r>
      <w:r>
        <w:rPr>
          <w:b/>
          <w:bCs/>
          <w:sz w:val="20"/>
          <w:szCs w:val="20"/>
        </w:rPr>
        <w:t xml:space="preserve"> Moreover, </w:t>
      </w:r>
      <w:r w:rsidRPr="00665FC4">
        <w:rPr>
          <w:b/>
          <w:bCs/>
          <w:sz w:val="20"/>
          <w:szCs w:val="20"/>
        </w:rPr>
        <w:t xml:space="preserve">the eNB can </w:t>
      </w:r>
      <w:r>
        <w:rPr>
          <w:b/>
          <w:bCs/>
          <w:sz w:val="20"/>
          <w:szCs w:val="20"/>
        </w:rPr>
        <w:t xml:space="preserve">give </w:t>
      </w:r>
      <w:r w:rsidRPr="00665FC4">
        <w:rPr>
          <w:b/>
          <w:bCs/>
          <w:sz w:val="20"/>
          <w:szCs w:val="20"/>
        </w:rPr>
        <w:t>recommend</w:t>
      </w:r>
      <w:r>
        <w:rPr>
          <w:b/>
          <w:bCs/>
          <w:sz w:val="20"/>
          <w:szCs w:val="20"/>
        </w:rPr>
        <w:t>ation on</w:t>
      </w:r>
      <w:r w:rsidRPr="00665FC4">
        <w:rPr>
          <w:b/>
          <w:bCs/>
          <w:sz w:val="20"/>
          <w:szCs w:val="20"/>
        </w:rPr>
        <w:t xml:space="preserve"> other satellite/eNB for UE to access</w:t>
      </w:r>
      <w:r>
        <w:rPr>
          <w:b/>
          <w:bCs/>
          <w:sz w:val="20"/>
          <w:szCs w:val="20"/>
        </w:rPr>
        <w:t xml:space="preserve"> later</w:t>
      </w:r>
      <w:r w:rsidRPr="00665FC4">
        <w:rPr>
          <w:b/>
          <w:bCs/>
          <w:sz w:val="20"/>
          <w:szCs w:val="20"/>
        </w:rPr>
        <w:t>.</w:t>
      </w:r>
    </w:p>
    <w:p w14:paraId="593B699D" w14:textId="6918DA68" w:rsidR="00C56C4A" w:rsidRDefault="00A85CE3" w:rsidP="00C56C4A">
      <w:pPr>
        <w:pStyle w:val="ListParagraph1"/>
        <w:adjustRightInd w:val="0"/>
        <w:snapToGrid w:val="0"/>
        <w:spacing w:beforeLines="50" w:before="120" w:afterLines="50" w:after="120" w:line="288" w:lineRule="auto"/>
        <w:ind w:firstLineChars="0" w:firstLine="0"/>
        <w:rPr>
          <w:b/>
          <w:bCs/>
          <w:sz w:val="20"/>
          <w:szCs w:val="20"/>
        </w:rPr>
      </w:pPr>
      <w:r w:rsidRPr="00F74CE0">
        <w:rPr>
          <w:rFonts w:eastAsia="等线"/>
          <w:b/>
          <w:bCs/>
          <w:sz w:val="20"/>
          <w:szCs w:val="20"/>
        </w:rPr>
        <w:t xml:space="preserve">Proposal </w:t>
      </w:r>
      <w:r>
        <w:rPr>
          <w:rFonts w:eastAsia="等线"/>
          <w:b/>
          <w:bCs/>
          <w:sz w:val="20"/>
          <w:szCs w:val="20"/>
        </w:rPr>
        <w:t>5</w:t>
      </w:r>
      <w:r w:rsidRPr="00F74CE0">
        <w:rPr>
          <w:rFonts w:eastAsia="等线"/>
          <w:b/>
          <w:bCs/>
          <w:sz w:val="20"/>
          <w:szCs w:val="20"/>
        </w:rPr>
        <w:t>: RAN2 can discuss whether to report some</w:t>
      </w:r>
      <w:r>
        <w:rPr>
          <w:rFonts w:eastAsia="等线"/>
          <w:b/>
          <w:bCs/>
          <w:sz w:val="20"/>
          <w:szCs w:val="20"/>
        </w:rPr>
        <w:t xml:space="preserve"> critical </w:t>
      </w:r>
      <w:r w:rsidRPr="00F74CE0">
        <w:rPr>
          <w:rFonts w:eastAsia="等线"/>
          <w:b/>
          <w:bCs/>
          <w:sz w:val="20"/>
          <w:szCs w:val="20"/>
        </w:rPr>
        <w:t xml:space="preserve">UE capabilities via Msg3 for </w:t>
      </w:r>
      <w:r w:rsidRPr="00F74CE0">
        <w:rPr>
          <w:b/>
          <w:bCs/>
          <w:sz w:val="20"/>
          <w:szCs w:val="20"/>
        </w:rPr>
        <w:t>S&amp;F Satellite operation case</w:t>
      </w:r>
      <w:r>
        <w:rPr>
          <w:b/>
          <w:bCs/>
          <w:sz w:val="20"/>
          <w:szCs w:val="20"/>
        </w:rPr>
        <w:t xml:space="preserve"> if real need is found</w:t>
      </w:r>
      <w:r w:rsidR="00C56C4A">
        <w:rPr>
          <w:b/>
          <w:bCs/>
          <w:sz w:val="20"/>
          <w:szCs w:val="20"/>
        </w:rPr>
        <w:t>.</w:t>
      </w:r>
    </w:p>
    <w:p w14:paraId="56085D76" w14:textId="411F5B53" w:rsidR="00344DB4" w:rsidRPr="00344DB4" w:rsidRDefault="00304420" w:rsidP="00955E72">
      <w:pPr>
        <w:pStyle w:val="ListParagraph1"/>
        <w:adjustRightInd w:val="0"/>
        <w:snapToGrid w:val="0"/>
        <w:spacing w:beforeLines="50" w:before="120" w:afterLines="50" w:after="120" w:line="288" w:lineRule="auto"/>
        <w:ind w:firstLineChars="0" w:firstLine="0"/>
        <w:rPr>
          <w:rFonts w:eastAsia="等线" w:hint="eastAsia"/>
          <w:u w:val="single"/>
        </w:rPr>
      </w:pPr>
      <w:r w:rsidRPr="00304420">
        <w:rPr>
          <w:rFonts w:eastAsia="等线"/>
          <w:b/>
          <w:bCs/>
          <w:sz w:val="20"/>
          <w:szCs w:val="20"/>
        </w:rPr>
        <w:t>Proposal 6: considering that a eNB may acquire DL data for several UEs when it moves in the coverage of the MME/ground station and late need to paging several UEs at the same time when next time it (re)visit the area where these UEs locate, some paging enhancements may be needed to address this case.</w:t>
      </w:r>
    </w:p>
    <w:p w14:paraId="1107C3E5" w14:textId="389853E4" w:rsidR="00304420" w:rsidRDefault="00304420" w:rsidP="00955E72">
      <w:pPr>
        <w:pStyle w:val="ListParagraph1"/>
        <w:adjustRightInd w:val="0"/>
        <w:snapToGrid w:val="0"/>
        <w:spacing w:beforeLines="50" w:before="120" w:afterLines="50" w:after="120" w:line="288" w:lineRule="auto"/>
        <w:ind w:firstLineChars="0" w:firstLine="0"/>
        <w:rPr>
          <w:rFonts w:eastAsia="等线"/>
          <w:b/>
          <w:bCs/>
          <w:sz w:val="20"/>
          <w:szCs w:val="20"/>
        </w:rPr>
      </w:pPr>
      <w:r w:rsidRPr="00DF5A7C">
        <w:rPr>
          <w:rFonts w:eastAsia="等线"/>
          <w:b/>
          <w:bCs/>
          <w:sz w:val="20"/>
          <w:szCs w:val="20"/>
        </w:rPr>
        <w:t xml:space="preserve">Proposal </w:t>
      </w:r>
      <w:r>
        <w:rPr>
          <w:rFonts w:eastAsia="等线"/>
          <w:b/>
          <w:bCs/>
          <w:sz w:val="20"/>
          <w:szCs w:val="20"/>
        </w:rPr>
        <w:t>7</w:t>
      </w:r>
      <w:r w:rsidRPr="00DF5A7C">
        <w:rPr>
          <w:rFonts w:eastAsia="等线"/>
          <w:b/>
          <w:bCs/>
          <w:sz w:val="20"/>
          <w:szCs w:val="20"/>
        </w:rPr>
        <w:t>: RAN can discuss whether to introduce a new release reason, e.g., “</w:t>
      </w:r>
      <w:r w:rsidRPr="00DF5A7C">
        <w:rPr>
          <w:rFonts w:eastAsia="等线" w:hint="eastAsia"/>
          <w:b/>
          <w:bCs/>
          <w:sz w:val="20"/>
          <w:szCs w:val="20"/>
        </w:rPr>
        <w:t xml:space="preserve">the feeder link </w:t>
      </w:r>
      <w:r w:rsidRPr="00DF5A7C">
        <w:rPr>
          <w:rFonts w:eastAsia="等线"/>
          <w:b/>
          <w:bCs/>
          <w:sz w:val="20"/>
          <w:szCs w:val="20"/>
        </w:rPr>
        <w:t>becomes un</w:t>
      </w:r>
      <w:r w:rsidRPr="00DF5A7C">
        <w:rPr>
          <w:rFonts w:eastAsia="等线" w:hint="eastAsia"/>
          <w:b/>
          <w:bCs/>
          <w:sz w:val="20"/>
          <w:szCs w:val="20"/>
        </w:rPr>
        <w:t>available</w:t>
      </w:r>
      <w:r w:rsidRPr="00DF5A7C">
        <w:rPr>
          <w:rFonts w:eastAsia="等线"/>
          <w:b/>
          <w:bCs/>
          <w:sz w:val="20"/>
          <w:szCs w:val="20"/>
        </w:rPr>
        <w:t>”</w:t>
      </w:r>
      <w:r>
        <w:rPr>
          <w:rFonts w:eastAsia="等线"/>
          <w:b/>
          <w:bCs/>
          <w:sz w:val="20"/>
          <w:szCs w:val="20"/>
        </w:rPr>
        <w:t xml:space="preserve"> for the case that </w:t>
      </w:r>
      <w:r w:rsidRPr="00DF5A7C">
        <w:rPr>
          <w:rFonts w:eastAsia="等线"/>
          <w:b/>
          <w:bCs/>
          <w:sz w:val="20"/>
          <w:szCs w:val="20"/>
        </w:rPr>
        <w:t>eNB proactively release the UE</w:t>
      </w:r>
      <w:r w:rsidRPr="00304420">
        <w:rPr>
          <w:rFonts w:eastAsia="等线" w:hint="eastAsia"/>
          <w:b/>
          <w:bCs/>
          <w:sz w:val="20"/>
          <w:szCs w:val="20"/>
        </w:rPr>
        <w:t xml:space="preserve"> </w:t>
      </w:r>
      <w:r>
        <w:rPr>
          <w:rFonts w:eastAsia="等线"/>
          <w:b/>
          <w:bCs/>
          <w:sz w:val="20"/>
          <w:szCs w:val="20"/>
        </w:rPr>
        <w:t xml:space="preserve">when </w:t>
      </w:r>
      <w:r w:rsidRPr="00DF5A7C">
        <w:rPr>
          <w:rFonts w:eastAsia="等线" w:hint="eastAsia"/>
          <w:b/>
          <w:bCs/>
          <w:sz w:val="20"/>
          <w:szCs w:val="20"/>
        </w:rPr>
        <w:t>feeder link</w:t>
      </w:r>
      <w:r w:rsidRPr="00DF5A7C">
        <w:rPr>
          <w:rFonts w:eastAsia="等线"/>
          <w:b/>
          <w:bCs/>
          <w:sz w:val="20"/>
          <w:szCs w:val="20"/>
        </w:rPr>
        <w:t xml:space="preserve"> becomes unavailable.</w:t>
      </w:r>
    </w:p>
    <w:p w14:paraId="77AA5209" w14:textId="77777777" w:rsidR="00304420" w:rsidRDefault="00304420" w:rsidP="00304420">
      <w:pPr>
        <w:pStyle w:val="ListParagraph1"/>
        <w:adjustRightInd w:val="0"/>
        <w:snapToGrid w:val="0"/>
        <w:spacing w:beforeLines="50" w:before="120" w:afterLines="50" w:after="120" w:line="288" w:lineRule="auto"/>
        <w:ind w:firstLineChars="0" w:firstLine="0"/>
        <w:rPr>
          <w:rFonts w:eastAsia="等线"/>
          <w:b/>
          <w:bCs/>
          <w:sz w:val="20"/>
          <w:szCs w:val="20"/>
        </w:rPr>
      </w:pPr>
      <w:r w:rsidRPr="00B4235F">
        <w:rPr>
          <w:rFonts w:eastAsia="等线"/>
          <w:b/>
          <w:sz w:val="20"/>
          <w:szCs w:val="20"/>
        </w:rPr>
        <w:t xml:space="preserve">Proposal </w:t>
      </w:r>
      <w:r>
        <w:rPr>
          <w:rFonts w:eastAsia="等线"/>
          <w:b/>
          <w:sz w:val="20"/>
          <w:szCs w:val="20"/>
        </w:rPr>
        <w:t>8</w:t>
      </w:r>
      <w:r w:rsidRPr="00B4235F">
        <w:rPr>
          <w:rFonts w:eastAsia="等线"/>
          <w:b/>
          <w:sz w:val="20"/>
          <w:szCs w:val="20"/>
        </w:rPr>
        <w:t xml:space="preserve">: RAN2 discusses how to </w:t>
      </w:r>
      <w:r>
        <w:rPr>
          <w:rFonts w:eastAsia="等线"/>
          <w:b/>
          <w:sz w:val="20"/>
          <w:szCs w:val="20"/>
        </w:rPr>
        <w:t>tailor</w:t>
      </w:r>
      <w:r w:rsidRPr="00B4235F">
        <w:rPr>
          <w:rFonts w:eastAsia="等线"/>
          <w:b/>
          <w:sz w:val="20"/>
          <w:szCs w:val="20"/>
        </w:rPr>
        <w:t xml:space="preserve"> the RRC Connection Reestablishment procedure for CP solution in the</w:t>
      </w:r>
      <w:r w:rsidRPr="00B4235F">
        <w:rPr>
          <w:rFonts w:eastAsia="等线"/>
          <w:b/>
          <w:bCs/>
          <w:sz w:val="20"/>
          <w:szCs w:val="20"/>
        </w:rPr>
        <w:t xml:space="preserve"> </w:t>
      </w:r>
      <w:r w:rsidRPr="00A1602B">
        <w:rPr>
          <w:rFonts w:eastAsia="等线"/>
          <w:b/>
          <w:bCs/>
          <w:sz w:val="20"/>
          <w:szCs w:val="20"/>
        </w:rPr>
        <w:t>S&amp;F Satellite operation</w:t>
      </w:r>
      <w:r>
        <w:rPr>
          <w:rFonts w:eastAsia="等线"/>
          <w:b/>
          <w:bCs/>
          <w:sz w:val="20"/>
          <w:szCs w:val="20"/>
        </w:rPr>
        <w:t xml:space="preserve"> case. </w:t>
      </w:r>
    </w:p>
    <w:p w14:paraId="5C1A0F3D" w14:textId="77777777" w:rsidR="00304420" w:rsidRDefault="00304420" w:rsidP="00304420">
      <w:pPr>
        <w:pStyle w:val="ListParagraph1"/>
        <w:adjustRightInd w:val="0"/>
        <w:snapToGrid w:val="0"/>
        <w:spacing w:beforeLines="50" w:before="120" w:afterLines="50" w:after="120" w:line="288" w:lineRule="auto"/>
        <w:ind w:firstLineChars="0" w:firstLine="0"/>
        <w:rPr>
          <w:rFonts w:eastAsia="等线"/>
          <w:b/>
          <w:bCs/>
          <w:sz w:val="20"/>
          <w:szCs w:val="20"/>
        </w:rPr>
      </w:pPr>
      <w:r w:rsidRPr="00B4235F">
        <w:rPr>
          <w:rFonts w:eastAsia="等线"/>
          <w:b/>
          <w:sz w:val="20"/>
          <w:szCs w:val="20"/>
        </w:rPr>
        <w:t xml:space="preserve">Proposal </w:t>
      </w:r>
      <w:r>
        <w:rPr>
          <w:rFonts w:eastAsia="等线"/>
          <w:b/>
          <w:sz w:val="20"/>
          <w:szCs w:val="20"/>
        </w:rPr>
        <w:t xml:space="preserve">8a: </w:t>
      </w:r>
      <w:r>
        <w:rPr>
          <w:rFonts w:eastAsia="等线"/>
          <w:b/>
          <w:bCs/>
          <w:sz w:val="20"/>
          <w:szCs w:val="20"/>
        </w:rPr>
        <w:t xml:space="preserve">It’s suggested that, in the </w:t>
      </w:r>
      <w:r w:rsidRPr="00A1602B">
        <w:rPr>
          <w:rFonts w:eastAsia="等线"/>
          <w:b/>
          <w:bCs/>
          <w:sz w:val="20"/>
          <w:szCs w:val="20"/>
        </w:rPr>
        <w:t>S&amp;F Satellite operation</w:t>
      </w:r>
      <w:r>
        <w:rPr>
          <w:rFonts w:eastAsia="等线"/>
          <w:b/>
          <w:bCs/>
          <w:sz w:val="20"/>
          <w:szCs w:val="20"/>
        </w:rPr>
        <w:t xml:space="preserve"> case, after sending</w:t>
      </w:r>
      <w:r w:rsidRPr="00B4235F">
        <w:rPr>
          <w:i/>
        </w:rPr>
        <w:t xml:space="preserve"> </w:t>
      </w:r>
      <w:r w:rsidRPr="00B751A6">
        <w:rPr>
          <w:rFonts w:eastAsia="等线"/>
          <w:b/>
          <w:bCs/>
          <w:i/>
          <w:sz w:val="20"/>
          <w:szCs w:val="20"/>
        </w:rPr>
        <w:t>RRCConnectionReestablishmentRequest</w:t>
      </w:r>
      <w:r w:rsidRPr="00B751A6">
        <w:rPr>
          <w:rFonts w:eastAsia="等线"/>
          <w:b/>
          <w:bCs/>
          <w:sz w:val="20"/>
          <w:szCs w:val="20"/>
        </w:rPr>
        <w:t xml:space="preserve"> message</w:t>
      </w:r>
      <w:r>
        <w:rPr>
          <w:rFonts w:eastAsia="等线"/>
          <w:b/>
          <w:bCs/>
          <w:sz w:val="20"/>
          <w:szCs w:val="20"/>
        </w:rPr>
        <w:t xml:space="preserve">, UE can handle </w:t>
      </w:r>
      <w:r w:rsidRPr="00B751A6">
        <w:rPr>
          <w:rFonts w:eastAsia="等线"/>
          <w:b/>
          <w:bCs/>
          <w:i/>
          <w:sz w:val="20"/>
          <w:szCs w:val="20"/>
        </w:rPr>
        <w:t>RRCConnectionReestablishment</w:t>
      </w:r>
      <w:r w:rsidRPr="00B751A6">
        <w:rPr>
          <w:rFonts w:eastAsia="等线"/>
          <w:b/>
          <w:bCs/>
          <w:sz w:val="20"/>
          <w:szCs w:val="20"/>
        </w:rPr>
        <w:t xml:space="preserve"> message</w:t>
      </w:r>
      <w:r>
        <w:rPr>
          <w:rFonts w:eastAsia="等线"/>
          <w:b/>
          <w:bCs/>
          <w:sz w:val="20"/>
          <w:szCs w:val="20"/>
        </w:rPr>
        <w:t xml:space="preserve"> without DL security key</w:t>
      </w:r>
      <w:r w:rsidRPr="00B751A6">
        <w:rPr>
          <w:rFonts w:eastAsia="等线"/>
          <w:b/>
          <w:bCs/>
          <w:sz w:val="20"/>
          <w:szCs w:val="20"/>
        </w:rPr>
        <w:t xml:space="preserve">. </w:t>
      </w:r>
    </w:p>
    <w:bookmarkEnd w:id="17"/>
    <w:bookmarkEnd w:id="18"/>
    <w:p w14:paraId="52AB8774" w14:textId="77777777" w:rsidR="0093648C" w:rsidRPr="001C593F" w:rsidRDefault="0093648C" w:rsidP="0093648C">
      <w:pPr>
        <w:pStyle w:val="1"/>
        <w:rPr>
          <w:rFonts w:cs="Arial"/>
          <w:b/>
          <w:bCs/>
          <w:lang w:val="en-US"/>
        </w:rPr>
      </w:pPr>
      <w:r>
        <w:rPr>
          <w:rFonts w:cs="Arial"/>
          <w:b/>
          <w:bCs/>
          <w:lang w:val="en-US"/>
        </w:rPr>
        <w:t>Reference</w:t>
      </w:r>
    </w:p>
    <w:p w14:paraId="22F351AB" w14:textId="7D57C4F5" w:rsidR="00457E25" w:rsidRDefault="008A4A21" w:rsidP="00457E25">
      <w:pPr>
        <w:rPr>
          <w:lang w:val="en-GB"/>
        </w:rPr>
      </w:pPr>
      <w:r w:rsidRPr="00457E25">
        <w:rPr>
          <w:lang w:val="en-GB"/>
        </w:rPr>
        <w:t>[1]</w:t>
      </w:r>
      <w:r w:rsidR="00457E25" w:rsidRPr="00457E25">
        <w:rPr>
          <w:lang w:val="en-GB"/>
        </w:rPr>
        <w:t xml:space="preserve"> RP-240776</w:t>
      </w:r>
      <w:r w:rsidR="00046F4C" w:rsidRPr="00457E25">
        <w:rPr>
          <w:lang w:val="en-GB"/>
        </w:rPr>
        <w:t xml:space="preserve"> </w:t>
      </w:r>
      <w:r w:rsidR="00457E25" w:rsidRPr="00457E25">
        <w:rPr>
          <w:lang w:val="en-GB"/>
        </w:rPr>
        <w:t>Revised WID: Non-Terrestrial Networks (NTN) for Internet of Things</w:t>
      </w:r>
      <w:r w:rsidR="00046F4C" w:rsidRPr="00457E25">
        <w:rPr>
          <w:lang w:val="en-GB"/>
        </w:rPr>
        <w:t xml:space="preserve"> </w:t>
      </w:r>
      <w:r w:rsidR="00457E25" w:rsidRPr="00457E25">
        <w:rPr>
          <w:lang w:val="en-GB"/>
        </w:rPr>
        <w:t>MediaTek Inc</w:t>
      </w:r>
      <w:r w:rsidR="00457E25" w:rsidRPr="00457E25">
        <w:rPr>
          <w:rFonts w:hint="eastAsia"/>
          <w:lang w:val="en-GB"/>
        </w:rPr>
        <w:t>.</w:t>
      </w:r>
      <w:r w:rsidR="00046F4C" w:rsidRPr="00457E25">
        <w:rPr>
          <w:lang w:val="en-GB"/>
        </w:rPr>
        <w:t>, RAN#103</w:t>
      </w:r>
      <w:r w:rsidR="00046F4C" w:rsidRPr="00457E25">
        <w:rPr>
          <w:rFonts w:hint="eastAsia"/>
          <w:lang w:val="en-GB"/>
        </w:rPr>
        <w:t>,</w:t>
      </w:r>
      <w:r w:rsidR="00457E25">
        <w:rPr>
          <w:lang w:val="en-GB"/>
        </w:rPr>
        <w:t xml:space="preserve"> </w:t>
      </w:r>
      <w:r w:rsidR="00046F4C" w:rsidRPr="00457E25">
        <w:rPr>
          <w:lang w:val="en-GB"/>
        </w:rPr>
        <w:t>March, 2024</w:t>
      </w:r>
    </w:p>
    <w:p w14:paraId="2052E88C" w14:textId="32849982" w:rsidR="008A4A21" w:rsidRPr="001F1676" w:rsidRDefault="001F1676" w:rsidP="00046F4C">
      <w:pPr>
        <w:widowControl w:val="0"/>
        <w:tabs>
          <w:tab w:val="left" w:pos="90"/>
          <w:tab w:val="left" w:pos="1868"/>
          <w:tab w:val="right" w:pos="10649"/>
        </w:tabs>
        <w:autoSpaceDE w:val="0"/>
        <w:autoSpaceDN w:val="0"/>
        <w:adjustRightInd w:val="0"/>
        <w:spacing w:before="53" w:after="0" w:line="240" w:lineRule="auto"/>
      </w:pPr>
      <w:r>
        <w:t>[</w:t>
      </w:r>
      <w:r w:rsidR="0060258F">
        <w:t>2</w:t>
      </w:r>
      <w:r>
        <w:t xml:space="preserve">] </w:t>
      </w:r>
      <w:r w:rsidR="0060258F" w:rsidRPr="00575034">
        <w:t>3GPP</w:t>
      </w:r>
      <w:r w:rsidR="0060258F" w:rsidRPr="00926C0C">
        <w:t xml:space="preserve"> </w:t>
      </w:r>
      <w:r w:rsidR="00926C0C" w:rsidRPr="00926C0C">
        <w:t>TR 23.700-29 V19.0.0, Study on integration of satellite components in the 5G architecture; Phase 3 (Release 19), 2024-06</w:t>
      </w:r>
    </w:p>
    <w:sectPr w:rsidR="008A4A21" w:rsidRPr="001F1676">
      <w:headerReference w:type="even" r:id="rId19"/>
      <w:footerReference w:type="default" r:id="rId20"/>
      <w:footnotePr>
        <w:numRestart w:val="eachSect"/>
      </w:footnotePr>
      <w:type w:val="continuous"/>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D1EE7B" w14:textId="77777777" w:rsidR="00A058BC" w:rsidRDefault="00A058BC">
      <w:pPr>
        <w:spacing w:line="240" w:lineRule="auto"/>
      </w:pPr>
      <w:r>
        <w:separator/>
      </w:r>
    </w:p>
  </w:endnote>
  <w:endnote w:type="continuationSeparator" w:id="0">
    <w:p w14:paraId="679C0731" w14:textId="77777777" w:rsidR="00A058BC" w:rsidRDefault="00A058B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游明朝">
    <w:altName w:val="Segoe Print"/>
    <w:charset w:val="00"/>
    <w:family w:val="auto"/>
    <w:pitch w:val="default"/>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B6124F" w14:textId="77777777" w:rsidR="00FC56F8" w:rsidRDefault="00FC56F8">
    <w:pPr>
      <w:pStyle w:val="a7"/>
      <w:tabs>
        <w:tab w:val="center" w:pos="4820"/>
        <w:tab w:val="right" w:pos="9639"/>
      </w:tabs>
      <w:jc w:val="left"/>
    </w:pPr>
    <w:r>
      <w:tab/>
    </w:r>
    <w:r>
      <w:rPr>
        <w:rStyle w:val="af"/>
        <w:rFonts w:eastAsiaTheme="majorEastAsia"/>
      </w:rPr>
      <w:fldChar w:fldCharType="begin"/>
    </w:r>
    <w:r>
      <w:rPr>
        <w:rStyle w:val="af"/>
        <w:rFonts w:eastAsiaTheme="majorEastAsia"/>
      </w:rPr>
      <w:instrText xml:space="preserve"> PAGE </w:instrText>
    </w:r>
    <w:r>
      <w:rPr>
        <w:rStyle w:val="af"/>
        <w:rFonts w:eastAsiaTheme="majorEastAsia"/>
      </w:rPr>
      <w:fldChar w:fldCharType="separate"/>
    </w:r>
    <w:r w:rsidR="00BF31C8">
      <w:rPr>
        <w:rStyle w:val="af"/>
        <w:rFonts w:eastAsiaTheme="majorEastAsia"/>
        <w:noProof/>
      </w:rPr>
      <w:t>1</w:t>
    </w:r>
    <w:r>
      <w:rPr>
        <w:rStyle w:val="af"/>
        <w:rFonts w:eastAsiaTheme="majorEastAsia"/>
      </w:rPr>
      <w:fldChar w:fldCharType="end"/>
    </w:r>
    <w:r>
      <w:rPr>
        <w:rStyle w:val="af"/>
        <w:rFonts w:eastAsiaTheme="majorEastAsia"/>
      </w:rPr>
      <w:t>/</w:t>
    </w:r>
    <w:r>
      <w:rPr>
        <w:rStyle w:val="af"/>
        <w:rFonts w:eastAsiaTheme="majorEastAsia"/>
      </w:rPr>
      <w:fldChar w:fldCharType="begin"/>
    </w:r>
    <w:r>
      <w:rPr>
        <w:rStyle w:val="af"/>
        <w:rFonts w:eastAsiaTheme="majorEastAsia"/>
      </w:rPr>
      <w:instrText xml:space="preserve"> NUMPAGES </w:instrText>
    </w:r>
    <w:r>
      <w:rPr>
        <w:rStyle w:val="af"/>
        <w:rFonts w:eastAsiaTheme="majorEastAsia"/>
      </w:rPr>
      <w:fldChar w:fldCharType="separate"/>
    </w:r>
    <w:r w:rsidR="00BF31C8">
      <w:rPr>
        <w:rStyle w:val="af"/>
        <w:rFonts w:eastAsiaTheme="majorEastAsia"/>
        <w:noProof/>
      </w:rPr>
      <w:t>12</w:t>
    </w:r>
    <w:r>
      <w:rPr>
        <w:rStyle w:val="af"/>
        <w:rFonts w:eastAsiaTheme="majorEastAsia"/>
      </w:rPr>
      <w:fldChar w:fldCharType="end"/>
    </w:r>
    <w:r>
      <w:rPr>
        <w:rStyle w:val="af"/>
        <w:rFonts w:eastAsiaTheme="majorEastAsia"/>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691D76" w14:textId="77777777" w:rsidR="00A058BC" w:rsidRDefault="00A058BC">
      <w:pPr>
        <w:spacing w:line="240" w:lineRule="auto"/>
      </w:pPr>
      <w:r>
        <w:separator/>
      </w:r>
    </w:p>
  </w:footnote>
  <w:footnote w:type="continuationSeparator" w:id="0">
    <w:p w14:paraId="28D23FB4" w14:textId="77777777" w:rsidR="00A058BC" w:rsidRDefault="00A058B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5B72B6" w14:textId="77777777" w:rsidR="00FC56F8" w:rsidRDefault="00FC56F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21920CB"/>
    <w:multiLevelType w:val="hybridMultilevel"/>
    <w:tmpl w:val="C3F29852"/>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Arial" w:hAnsi="Arial" w:hint="default"/>
        <w:sz w:val="16"/>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A3594"/>
    <w:multiLevelType w:val="hybridMultilevel"/>
    <w:tmpl w:val="0F0A3594"/>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sz w:val="16"/>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0C601C"/>
    <w:multiLevelType w:val="hybridMultilevel"/>
    <w:tmpl w:val="A05C8DD4"/>
    <w:lvl w:ilvl="0" w:tplc="9418DF62">
      <w:numFmt w:val="bullet"/>
      <w:lvlText w:val="-"/>
      <w:lvlJc w:val="left"/>
      <w:pPr>
        <w:ind w:left="420" w:hanging="42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0AA7505"/>
    <w:multiLevelType w:val="hybridMultilevel"/>
    <w:tmpl w:val="0E76407E"/>
    <w:lvl w:ilvl="0" w:tplc="04090001">
      <w:start w:val="1"/>
      <w:numFmt w:val="bullet"/>
      <w:lvlText w:val=""/>
      <w:lvlJc w:val="left"/>
      <w:pPr>
        <w:ind w:left="420" w:hanging="420"/>
      </w:pPr>
      <w:rPr>
        <w:rFonts w:ascii="Symbol" w:hAnsi="Symbol" w:hint="default"/>
      </w:rPr>
    </w:lvl>
    <w:lvl w:ilvl="1" w:tplc="9418DF6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371C83"/>
    <w:multiLevelType w:val="multilevel"/>
    <w:tmpl w:val="E774E808"/>
    <w:lvl w:ilvl="0">
      <w:start w:val="1"/>
      <w:numFmt w:val="decimal"/>
      <w:pStyle w:val="1"/>
      <w:lvlText w:val="%1"/>
      <w:lvlJc w:val="left"/>
      <w:pPr>
        <w:ind w:left="432" w:hanging="432"/>
      </w:pPr>
    </w:lvl>
    <w:lvl w:ilvl="1">
      <w:start w:val="1"/>
      <w:numFmt w:val="decimal"/>
      <w:lvlText w:val="%1.%2"/>
      <w:lvlJc w:val="left"/>
      <w:pPr>
        <w:ind w:left="2419" w:hanging="576"/>
      </w:pPr>
      <w:rPr>
        <w:b w:val="0"/>
        <w:bCs/>
        <w:color w:val="auto"/>
      </w:rPr>
    </w:lvl>
    <w:lvl w:ilvl="2">
      <w:start w:val="1"/>
      <w:numFmt w:val="decimal"/>
      <w:lvlText w:val="%1.%2.%3"/>
      <w:lvlJc w:val="left"/>
      <w:pPr>
        <w:ind w:left="1145" w:hanging="720"/>
      </w:pPr>
    </w:lvl>
    <w:lvl w:ilvl="3">
      <w:start w:val="1"/>
      <w:numFmt w:val="decimal"/>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7" w15:restartNumberingAfterBreak="0">
    <w:nsid w:val="22AC5FBC"/>
    <w:multiLevelType w:val="multilevel"/>
    <w:tmpl w:val="E7A653BC"/>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29A60D62"/>
    <w:multiLevelType w:val="hybridMultilevel"/>
    <w:tmpl w:val="1F74F9A8"/>
    <w:lvl w:ilvl="0" w:tplc="238C1B5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0783921"/>
    <w:multiLevelType w:val="hybridMultilevel"/>
    <w:tmpl w:val="C6286E6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0C40162"/>
    <w:multiLevelType w:val="multilevel"/>
    <w:tmpl w:val="BD4CBEAA"/>
    <w:lvl w:ilvl="0">
      <w:start w:val="1"/>
      <w:numFmt w:val="bullet"/>
      <w:lvlRestart w:val="0"/>
      <w:pStyle w:val="U-Bullet"/>
      <w:lvlText w:val="■"/>
      <w:lvlJc w:val="left"/>
      <w:pPr>
        <w:tabs>
          <w:tab w:val="num" w:pos="1080"/>
        </w:tabs>
        <w:ind w:left="1080" w:hanging="288"/>
      </w:pPr>
      <w:rPr>
        <w:rFonts w:ascii="Times New Roman" w:hAnsi="Times New Roman" w:cs="Times New Roman" w:hint="default"/>
        <w:b w:val="0"/>
        <w:i w:val="0"/>
        <w:sz w:val="18"/>
      </w:rPr>
    </w:lvl>
    <w:lvl w:ilvl="1">
      <w:start w:val="1"/>
      <w:numFmt w:val="bullet"/>
      <w:pStyle w:val="U2-Bullet2"/>
      <w:lvlText w:val="□"/>
      <w:lvlJc w:val="left"/>
      <w:pPr>
        <w:tabs>
          <w:tab w:val="num" w:pos="1440"/>
        </w:tabs>
        <w:ind w:left="1440" w:hanging="288"/>
      </w:pPr>
      <w:rPr>
        <w:rFonts w:ascii="Times New Roman" w:hAnsi="Times New Roman" w:cs="Times New Roman" w:hint="default"/>
        <w:b w:val="0"/>
        <w:i w:val="0"/>
        <w:sz w:val="20"/>
      </w:rPr>
    </w:lvl>
    <w:lvl w:ilvl="2">
      <w:start w:val="1"/>
      <w:numFmt w:val="bullet"/>
      <w:pStyle w:val="U3-Bullet3"/>
      <w:lvlText w:val="●"/>
      <w:lvlJc w:val="left"/>
      <w:pPr>
        <w:tabs>
          <w:tab w:val="num" w:pos="1699"/>
        </w:tabs>
        <w:ind w:left="1699" w:hanging="259"/>
      </w:pPr>
      <w:rPr>
        <w:rFonts w:ascii="Times New Roman" w:hAnsi="Times New Roman" w:cs="Times New Roman" w:hint="default"/>
        <w:b w:val="0"/>
        <w:i w:val="0"/>
        <w:sz w:val="18"/>
      </w:rPr>
    </w:lvl>
    <w:lvl w:ilvl="3">
      <w:start w:val="1"/>
      <w:numFmt w:val="bullet"/>
      <w:pStyle w:val="U4-Bullet4"/>
      <w:lvlText w:val="–"/>
      <w:lvlJc w:val="left"/>
      <w:pPr>
        <w:tabs>
          <w:tab w:val="num" w:pos="2016"/>
        </w:tabs>
        <w:ind w:left="2016" w:hanging="216"/>
      </w:pPr>
      <w:rPr>
        <w:rFonts w:ascii="Times New Roman" w:hAnsi="Times New Roman" w:cs="Times New Roman" w:hint="default"/>
        <w:b w:val="0"/>
        <w:i w:val="0"/>
        <w:sz w:val="18"/>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373642EF"/>
    <w:multiLevelType w:val="hybridMultilevel"/>
    <w:tmpl w:val="2AD6BC1C"/>
    <w:lvl w:ilvl="0" w:tplc="9418DF62">
      <w:numFmt w:val="bullet"/>
      <w:lvlText w:val="-"/>
      <w:lvlJc w:val="left"/>
      <w:pPr>
        <w:ind w:left="1140" w:hanging="420"/>
      </w:pPr>
      <w:rPr>
        <w:rFonts w:ascii="Arial" w:eastAsiaTheme="minorEastAsia" w:hAnsi="Arial" w:cs="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15:restartNumberingAfterBreak="0">
    <w:nsid w:val="38723138"/>
    <w:multiLevelType w:val="hybridMultilevel"/>
    <w:tmpl w:val="EA4E3C70"/>
    <w:lvl w:ilvl="0" w:tplc="9418DF6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94122EB"/>
    <w:multiLevelType w:val="multilevel"/>
    <w:tmpl w:val="72884620"/>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DE6719D"/>
    <w:multiLevelType w:val="hybridMultilevel"/>
    <w:tmpl w:val="AAFE5730"/>
    <w:lvl w:ilvl="0" w:tplc="3A1CA7AA">
      <w:start w:val="6"/>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3531780"/>
    <w:multiLevelType w:val="multilevel"/>
    <w:tmpl w:val="74ECE976"/>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FB50F4C"/>
    <w:multiLevelType w:val="multilevel"/>
    <w:tmpl w:val="30768A2E"/>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5101505E"/>
    <w:multiLevelType w:val="multilevel"/>
    <w:tmpl w:val="5101505E"/>
    <w:lvl w:ilvl="0">
      <w:start w:val="1"/>
      <w:numFmt w:val="decimal"/>
      <w:pStyle w:val="Observation"/>
      <w:lvlText w:val="Observation %1"/>
      <w:lvlJc w:val="left"/>
      <w:pPr>
        <w:ind w:left="1636" w:hanging="360"/>
      </w:pPr>
      <w:rPr>
        <w:rFonts w:hint="default"/>
      </w:r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9" w15:restartNumberingAfterBreak="0">
    <w:nsid w:val="53C15EF2"/>
    <w:multiLevelType w:val="multilevel"/>
    <w:tmpl w:val="77CC2C64"/>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5F85F23"/>
    <w:multiLevelType w:val="hybridMultilevel"/>
    <w:tmpl w:val="9E500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204A0C"/>
    <w:multiLevelType w:val="hybridMultilevel"/>
    <w:tmpl w:val="3F4EEA8A"/>
    <w:lvl w:ilvl="0" w:tplc="04090011">
      <w:start w:val="1"/>
      <w:numFmt w:val="decimal"/>
      <w:lvlText w:val="%1)"/>
      <w:lvlJc w:val="left"/>
      <w:pPr>
        <w:ind w:left="620" w:hanging="420"/>
      </w:p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2" w15:restartNumberingAfterBreak="0">
    <w:nsid w:val="6FFD1C76"/>
    <w:multiLevelType w:val="hybridMultilevel"/>
    <w:tmpl w:val="3F4EEA8A"/>
    <w:lvl w:ilvl="0" w:tplc="04090011">
      <w:start w:val="1"/>
      <w:numFmt w:val="decimal"/>
      <w:lvlText w:val="%1)"/>
      <w:lvlJc w:val="left"/>
      <w:pPr>
        <w:ind w:left="620" w:hanging="420"/>
      </w:p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3" w15:restartNumberingAfterBreak="0">
    <w:nsid w:val="70146DC0"/>
    <w:multiLevelType w:val="multilevel"/>
    <w:tmpl w:val="70146DC0"/>
    <w:lvl w:ilvl="0">
      <w:start w:val="1"/>
      <w:numFmt w:val="bullet"/>
      <w:pStyle w:val="Agreement"/>
      <w:lvlText w:val=""/>
      <w:lvlJc w:val="left"/>
      <w:pPr>
        <w:tabs>
          <w:tab w:val="left" w:pos="1636"/>
        </w:tabs>
        <w:ind w:left="1636"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2A4F51"/>
    <w:multiLevelType w:val="hybridMultilevel"/>
    <w:tmpl w:val="A492F672"/>
    <w:lvl w:ilvl="0" w:tplc="D76034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7AD16938"/>
    <w:multiLevelType w:val="hybridMultilevel"/>
    <w:tmpl w:val="9BF44BB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B5250BE"/>
    <w:multiLevelType w:val="hybridMultilevel"/>
    <w:tmpl w:val="8F02B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B717055"/>
    <w:multiLevelType w:val="multilevel"/>
    <w:tmpl w:val="7B717055"/>
    <w:lvl w:ilvl="0">
      <w:start w:val="1"/>
      <w:numFmt w:val="decimal"/>
      <w:pStyle w:val="Question"/>
      <w:lvlText w:val="Q%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
  </w:num>
  <w:num w:numId="2">
    <w:abstractNumId w:val="25"/>
  </w:num>
  <w:num w:numId="3">
    <w:abstractNumId w:val="14"/>
  </w:num>
  <w:num w:numId="4">
    <w:abstractNumId w:val="18"/>
  </w:num>
  <w:num w:numId="5">
    <w:abstractNumId w:val="23"/>
  </w:num>
  <w:num w:numId="6">
    <w:abstractNumId w:val="0"/>
  </w:num>
  <w:num w:numId="7">
    <w:abstractNumId w:val="1"/>
  </w:num>
  <w:num w:numId="8">
    <w:abstractNumId w:val="26"/>
  </w:num>
  <w:num w:numId="9">
    <w:abstractNumId w:val="10"/>
  </w:num>
  <w:num w:numId="10">
    <w:abstractNumId w:val="29"/>
  </w:num>
  <w:num w:numId="11">
    <w:abstractNumId w:val="20"/>
  </w:num>
  <w:num w:numId="12">
    <w:abstractNumId w:val="2"/>
  </w:num>
  <w:num w:numId="13">
    <w:abstractNumId w:val="3"/>
  </w:num>
  <w:num w:numId="14">
    <w:abstractNumId w:val="27"/>
  </w:num>
  <w:num w:numId="1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5"/>
  </w:num>
  <w:num w:numId="22">
    <w:abstractNumId w:val="4"/>
  </w:num>
  <w:num w:numId="23">
    <w:abstractNumId w:val="12"/>
  </w:num>
  <w:num w:numId="24">
    <w:abstractNumId w:val="11"/>
  </w:num>
  <w:num w:numId="25">
    <w:abstractNumId w:val="28"/>
  </w:num>
  <w:num w:numId="26">
    <w:abstractNumId w:val="24"/>
  </w:num>
  <w:num w:numId="27">
    <w:abstractNumId w:val="15"/>
  </w:num>
  <w:num w:numId="28">
    <w:abstractNumId w:val="22"/>
  </w:num>
  <w:num w:numId="29">
    <w:abstractNumId w:val="21"/>
  </w:num>
  <w:num w:numId="30">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720"/>
  <w:hyphenationZone w:val="425"/>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110F"/>
    <w:rsid w:val="832F416F"/>
    <w:rsid w:val="87A44323"/>
    <w:rsid w:val="88797BC7"/>
    <w:rsid w:val="8CF613B9"/>
    <w:rsid w:val="967C0B3A"/>
    <w:rsid w:val="97BF9B1B"/>
    <w:rsid w:val="9BAE45FC"/>
    <w:rsid w:val="9BBE5A52"/>
    <w:rsid w:val="9DF72ACD"/>
    <w:rsid w:val="A3DE6C07"/>
    <w:rsid w:val="AAD38468"/>
    <w:rsid w:val="ABEE53F4"/>
    <w:rsid w:val="AD3FF156"/>
    <w:rsid w:val="ADF529E6"/>
    <w:rsid w:val="AEFD8C93"/>
    <w:rsid w:val="AFB67275"/>
    <w:rsid w:val="AFCF57E0"/>
    <w:rsid w:val="B3D66F66"/>
    <w:rsid w:val="B57E36BC"/>
    <w:rsid w:val="B5BF6983"/>
    <w:rsid w:val="B5FB8270"/>
    <w:rsid w:val="B7FB6D21"/>
    <w:rsid w:val="B7FC675C"/>
    <w:rsid w:val="BA7B23C6"/>
    <w:rsid w:val="BB3FB676"/>
    <w:rsid w:val="BB6C1E6C"/>
    <w:rsid w:val="BBFBAB16"/>
    <w:rsid w:val="BCF5EDDE"/>
    <w:rsid w:val="BDE7A99F"/>
    <w:rsid w:val="BDEE1441"/>
    <w:rsid w:val="BE77FE5B"/>
    <w:rsid w:val="BE7E8A05"/>
    <w:rsid w:val="BF3F4E4A"/>
    <w:rsid w:val="BF4B62F0"/>
    <w:rsid w:val="BF6F9743"/>
    <w:rsid w:val="BFF76D42"/>
    <w:rsid w:val="BFFF58BD"/>
    <w:rsid w:val="CB91F186"/>
    <w:rsid w:val="CBFF8685"/>
    <w:rsid w:val="CECFFA3B"/>
    <w:rsid w:val="CF4714AE"/>
    <w:rsid w:val="D37F4C68"/>
    <w:rsid w:val="D575FC31"/>
    <w:rsid w:val="D6CFF969"/>
    <w:rsid w:val="D7BDEBFE"/>
    <w:rsid w:val="D7E72850"/>
    <w:rsid w:val="D7F6DA9A"/>
    <w:rsid w:val="D96B3EF2"/>
    <w:rsid w:val="D9A77203"/>
    <w:rsid w:val="DBF91EB3"/>
    <w:rsid w:val="DBFBC9BE"/>
    <w:rsid w:val="DDBB7F84"/>
    <w:rsid w:val="DF6ABEE3"/>
    <w:rsid w:val="DFBD1066"/>
    <w:rsid w:val="DFED06EF"/>
    <w:rsid w:val="DFEF7856"/>
    <w:rsid w:val="DFF71820"/>
    <w:rsid w:val="E4BF6A47"/>
    <w:rsid w:val="E4E4B7E6"/>
    <w:rsid w:val="E6F52A9B"/>
    <w:rsid w:val="E7FB9F7E"/>
    <w:rsid w:val="E7FDE193"/>
    <w:rsid w:val="E83D41F3"/>
    <w:rsid w:val="EB7EA3CC"/>
    <w:rsid w:val="EBFBD0A2"/>
    <w:rsid w:val="EBFD5431"/>
    <w:rsid w:val="ED5FB71C"/>
    <w:rsid w:val="EE7E23E4"/>
    <w:rsid w:val="EE7F493B"/>
    <w:rsid w:val="EFABA983"/>
    <w:rsid w:val="EFBF181B"/>
    <w:rsid w:val="EFCFF58F"/>
    <w:rsid w:val="EFDF358C"/>
    <w:rsid w:val="EFFFDC73"/>
    <w:rsid w:val="F0F3E165"/>
    <w:rsid w:val="F26FCF08"/>
    <w:rsid w:val="F2FF8C5C"/>
    <w:rsid w:val="F63F3C85"/>
    <w:rsid w:val="F6759DE4"/>
    <w:rsid w:val="F6FC273B"/>
    <w:rsid w:val="F730F9B8"/>
    <w:rsid w:val="F73F8080"/>
    <w:rsid w:val="F75398F8"/>
    <w:rsid w:val="F77EAF5D"/>
    <w:rsid w:val="F79D2B10"/>
    <w:rsid w:val="F7D23560"/>
    <w:rsid w:val="F7FF1CD2"/>
    <w:rsid w:val="F9B7C2FB"/>
    <w:rsid w:val="F9BFB2A1"/>
    <w:rsid w:val="F9BFF11F"/>
    <w:rsid w:val="FADD67B2"/>
    <w:rsid w:val="FB4E9BD6"/>
    <w:rsid w:val="FB7F0317"/>
    <w:rsid w:val="FB7FDE0D"/>
    <w:rsid w:val="FBA3D0F8"/>
    <w:rsid w:val="FBB5B834"/>
    <w:rsid w:val="FBC3B071"/>
    <w:rsid w:val="FBE18A6A"/>
    <w:rsid w:val="FBEFE8AE"/>
    <w:rsid w:val="FBF2E76F"/>
    <w:rsid w:val="FC71C2BC"/>
    <w:rsid w:val="FCAE539F"/>
    <w:rsid w:val="FCCECD9C"/>
    <w:rsid w:val="FCF704CC"/>
    <w:rsid w:val="FCFB4383"/>
    <w:rsid w:val="FD6DF3B5"/>
    <w:rsid w:val="FDEE1816"/>
    <w:rsid w:val="FDEFD03F"/>
    <w:rsid w:val="FDFF4BA5"/>
    <w:rsid w:val="FE7E095C"/>
    <w:rsid w:val="FEFB0F1E"/>
    <w:rsid w:val="FEFE0680"/>
    <w:rsid w:val="FF0BFF3C"/>
    <w:rsid w:val="FF6B5D5A"/>
    <w:rsid w:val="FF6F71A2"/>
    <w:rsid w:val="FF6FE865"/>
    <w:rsid w:val="FF773F42"/>
    <w:rsid w:val="FFCC92C0"/>
    <w:rsid w:val="FFCF8EED"/>
    <w:rsid w:val="FFD71BC2"/>
    <w:rsid w:val="FFD722E0"/>
    <w:rsid w:val="FFDD3EF7"/>
    <w:rsid w:val="FFDE381C"/>
    <w:rsid w:val="FFE5CEE6"/>
    <w:rsid w:val="FFE72FCF"/>
    <w:rsid w:val="FFEF958A"/>
    <w:rsid w:val="FFF12E3C"/>
    <w:rsid w:val="FFF6DF93"/>
    <w:rsid w:val="FFFD2A82"/>
    <w:rsid w:val="FFFFE764"/>
    <w:rsid w:val="000010F0"/>
    <w:rsid w:val="00001A09"/>
    <w:rsid w:val="00001C67"/>
    <w:rsid w:val="00002739"/>
    <w:rsid w:val="0000383D"/>
    <w:rsid w:val="000056D3"/>
    <w:rsid w:val="00005C51"/>
    <w:rsid w:val="0000657C"/>
    <w:rsid w:val="000065FF"/>
    <w:rsid w:val="000067E8"/>
    <w:rsid w:val="00007650"/>
    <w:rsid w:val="000105C1"/>
    <w:rsid w:val="00010C3E"/>
    <w:rsid w:val="00010C67"/>
    <w:rsid w:val="000113BA"/>
    <w:rsid w:val="000120AB"/>
    <w:rsid w:val="00013A07"/>
    <w:rsid w:val="00016DC0"/>
    <w:rsid w:val="000175E7"/>
    <w:rsid w:val="00020A3D"/>
    <w:rsid w:val="000221B6"/>
    <w:rsid w:val="000225A4"/>
    <w:rsid w:val="0002343A"/>
    <w:rsid w:val="000239EF"/>
    <w:rsid w:val="00023F9C"/>
    <w:rsid w:val="00024016"/>
    <w:rsid w:val="000249E1"/>
    <w:rsid w:val="00025038"/>
    <w:rsid w:val="00026F6F"/>
    <w:rsid w:val="00027251"/>
    <w:rsid w:val="00032107"/>
    <w:rsid w:val="00033032"/>
    <w:rsid w:val="00033569"/>
    <w:rsid w:val="00033D5F"/>
    <w:rsid w:val="000341FA"/>
    <w:rsid w:val="000348F1"/>
    <w:rsid w:val="00034D94"/>
    <w:rsid w:val="00036E85"/>
    <w:rsid w:val="00037C41"/>
    <w:rsid w:val="0004125F"/>
    <w:rsid w:val="00045465"/>
    <w:rsid w:val="00046F4C"/>
    <w:rsid w:val="00047285"/>
    <w:rsid w:val="00050F0B"/>
    <w:rsid w:val="00051A26"/>
    <w:rsid w:val="000521E1"/>
    <w:rsid w:val="00055158"/>
    <w:rsid w:val="00056E42"/>
    <w:rsid w:val="000572B4"/>
    <w:rsid w:val="00060B2D"/>
    <w:rsid w:val="00061DEB"/>
    <w:rsid w:val="000623B3"/>
    <w:rsid w:val="00062C27"/>
    <w:rsid w:val="0006420A"/>
    <w:rsid w:val="00064A37"/>
    <w:rsid w:val="0006668D"/>
    <w:rsid w:val="00067D17"/>
    <w:rsid w:val="00070678"/>
    <w:rsid w:val="00071D03"/>
    <w:rsid w:val="00071E37"/>
    <w:rsid w:val="00073042"/>
    <w:rsid w:val="000730D5"/>
    <w:rsid w:val="00073C12"/>
    <w:rsid w:val="00074364"/>
    <w:rsid w:val="00074CFD"/>
    <w:rsid w:val="000753C5"/>
    <w:rsid w:val="00076736"/>
    <w:rsid w:val="000771DD"/>
    <w:rsid w:val="0007725F"/>
    <w:rsid w:val="00077B86"/>
    <w:rsid w:val="00077DA5"/>
    <w:rsid w:val="00080AC7"/>
    <w:rsid w:val="00081870"/>
    <w:rsid w:val="00081994"/>
    <w:rsid w:val="00081AE6"/>
    <w:rsid w:val="00081D37"/>
    <w:rsid w:val="000842E0"/>
    <w:rsid w:val="0008436C"/>
    <w:rsid w:val="00086EB5"/>
    <w:rsid w:val="00086F9C"/>
    <w:rsid w:val="0008742F"/>
    <w:rsid w:val="0009066D"/>
    <w:rsid w:val="00090E7D"/>
    <w:rsid w:val="00090F95"/>
    <w:rsid w:val="000920E8"/>
    <w:rsid w:val="000924E1"/>
    <w:rsid w:val="00092F5E"/>
    <w:rsid w:val="000938EA"/>
    <w:rsid w:val="00093DF2"/>
    <w:rsid w:val="0009477B"/>
    <w:rsid w:val="00094E14"/>
    <w:rsid w:val="000951B6"/>
    <w:rsid w:val="0009647C"/>
    <w:rsid w:val="00097280"/>
    <w:rsid w:val="000976E7"/>
    <w:rsid w:val="000977BD"/>
    <w:rsid w:val="00097CF1"/>
    <w:rsid w:val="00097EC1"/>
    <w:rsid w:val="00097FE1"/>
    <w:rsid w:val="000A1CC2"/>
    <w:rsid w:val="000A2670"/>
    <w:rsid w:val="000A27E1"/>
    <w:rsid w:val="000A3704"/>
    <w:rsid w:val="000A6234"/>
    <w:rsid w:val="000A6C76"/>
    <w:rsid w:val="000B04C3"/>
    <w:rsid w:val="000B15DC"/>
    <w:rsid w:val="000B1D9A"/>
    <w:rsid w:val="000B1EFD"/>
    <w:rsid w:val="000B3B95"/>
    <w:rsid w:val="000B438B"/>
    <w:rsid w:val="000B5B37"/>
    <w:rsid w:val="000C06F5"/>
    <w:rsid w:val="000C16CD"/>
    <w:rsid w:val="000C3465"/>
    <w:rsid w:val="000C3A72"/>
    <w:rsid w:val="000C48D3"/>
    <w:rsid w:val="000C4BD0"/>
    <w:rsid w:val="000C5681"/>
    <w:rsid w:val="000D1402"/>
    <w:rsid w:val="000D247C"/>
    <w:rsid w:val="000D25C9"/>
    <w:rsid w:val="000D29E8"/>
    <w:rsid w:val="000D2DBB"/>
    <w:rsid w:val="000D623A"/>
    <w:rsid w:val="000E0F85"/>
    <w:rsid w:val="000E0F92"/>
    <w:rsid w:val="000E2AD8"/>
    <w:rsid w:val="000E4C61"/>
    <w:rsid w:val="000E62F6"/>
    <w:rsid w:val="000E6F4E"/>
    <w:rsid w:val="000E7880"/>
    <w:rsid w:val="000E7AE7"/>
    <w:rsid w:val="000F0261"/>
    <w:rsid w:val="000F0C1F"/>
    <w:rsid w:val="000F1AE0"/>
    <w:rsid w:val="000F1E9F"/>
    <w:rsid w:val="000F23CE"/>
    <w:rsid w:val="000F2CDF"/>
    <w:rsid w:val="000F3A7C"/>
    <w:rsid w:val="000F4640"/>
    <w:rsid w:val="000F488C"/>
    <w:rsid w:val="000F795D"/>
    <w:rsid w:val="00100B27"/>
    <w:rsid w:val="001010B4"/>
    <w:rsid w:val="0010171A"/>
    <w:rsid w:val="00101CBA"/>
    <w:rsid w:val="00102562"/>
    <w:rsid w:val="0010309F"/>
    <w:rsid w:val="0010414B"/>
    <w:rsid w:val="00104155"/>
    <w:rsid w:val="0010435B"/>
    <w:rsid w:val="001043C2"/>
    <w:rsid w:val="00106904"/>
    <w:rsid w:val="00107346"/>
    <w:rsid w:val="00110026"/>
    <w:rsid w:val="00110056"/>
    <w:rsid w:val="001130B5"/>
    <w:rsid w:val="00113300"/>
    <w:rsid w:val="00113462"/>
    <w:rsid w:val="001139EC"/>
    <w:rsid w:val="00113AC3"/>
    <w:rsid w:val="001143D1"/>
    <w:rsid w:val="00114EB8"/>
    <w:rsid w:val="00115597"/>
    <w:rsid w:val="00117FB7"/>
    <w:rsid w:val="00121D23"/>
    <w:rsid w:val="001228CB"/>
    <w:rsid w:val="00122B13"/>
    <w:rsid w:val="0012647E"/>
    <w:rsid w:val="00126A1C"/>
    <w:rsid w:val="00127147"/>
    <w:rsid w:val="001276BE"/>
    <w:rsid w:val="00130FBC"/>
    <w:rsid w:val="00131796"/>
    <w:rsid w:val="00132758"/>
    <w:rsid w:val="001334E5"/>
    <w:rsid w:val="00133982"/>
    <w:rsid w:val="00133CF9"/>
    <w:rsid w:val="00134DB5"/>
    <w:rsid w:val="0013532E"/>
    <w:rsid w:val="0013673F"/>
    <w:rsid w:val="001415C3"/>
    <w:rsid w:val="001426F4"/>
    <w:rsid w:val="00143421"/>
    <w:rsid w:val="00144F30"/>
    <w:rsid w:val="0014517C"/>
    <w:rsid w:val="00145D79"/>
    <w:rsid w:val="00147549"/>
    <w:rsid w:val="00150184"/>
    <w:rsid w:val="00150BFD"/>
    <w:rsid w:val="0015115B"/>
    <w:rsid w:val="001523D7"/>
    <w:rsid w:val="00152503"/>
    <w:rsid w:val="0015353E"/>
    <w:rsid w:val="00154287"/>
    <w:rsid w:val="00155734"/>
    <w:rsid w:val="0015756C"/>
    <w:rsid w:val="00157AEA"/>
    <w:rsid w:val="00157B61"/>
    <w:rsid w:val="00157CDE"/>
    <w:rsid w:val="00157D6B"/>
    <w:rsid w:val="00157FBD"/>
    <w:rsid w:val="00160111"/>
    <w:rsid w:val="001604D3"/>
    <w:rsid w:val="001713D1"/>
    <w:rsid w:val="00173B9C"/>
    <w:rsid w:val="00173C1C"/>
    <w:rsid w:val="00173EA4"/>
    <w:rsid w:val="00174ADF"/>
    <w:rsid w:val="00175F66"/>
    <w:rsid w:val="00177889"/>
    <w:rsid w:val="00180D62"/>
    <w:rsid w:val="00180FDF"/>
    <w:rsid w:val="00181088"/>
    <w:rsid w:val="0018252D"/>
    <w:rsid w:val="00182B82"/>
    <w:rsid w:val="00182F1F"/>
    <w:rsid w:val="001847FB"/>
    <w:rsid w:val="00184B75"/>
    <w:rsid w:val="00186C13"/>
    <w:rsid w:val="00187D5F"/>
    <w:rsid w:val="00190310"/>
    <w:rsid w:val="001913D3"/>
    <w:rsid w:val="0019194B"/>
    <w:rsid w:val="0019198C"/>
    <w:rsid w:val="001923D5"/>
    <w:rsid w:val="00192C85"/>
    <w:rsid w:val="0019384A"/>
    <w:rsid w:val="00195074"/>
    <w:rsid w:val="00195D5C"/>
    <w:rsid w:val="00196B7F"/>
    <w:rsid w:val="001A059E"/>
    <w:rsid w:val="001A0C26"/>
    <w:rsid w:val="001A1A34"/>
    <w:rsid w:val="001A2384"/>
    <w:rsid w:val="001A267C"/>
    <w:rsid w:val="001A41C1"/>
    <w:rsid w:val="001A443F"/>
    <w:rsid w:val="001A50E3"/>
    <w:rsid w:val="001A5BC9"/>
    <w:rsid w:val="001A62C5"/>
    <w:rsid w:val="001A7B56"/>
    <w:rsid w:val="001B0019"/>
    <w:rsid w:val="001B069E"/>
    <w:rsid w:val="001B1E4A"/>
    <w:rsid w:val="001B219F"/>
    <w:rsid w:val="001B33A0"/>
    <w:rsid w:val="001B3487"/>
    <w:rsid w:val="001B39B2"/>
    <w:rsid w:val="001B4294"/>
    <w:rsid w:val="001B4D70"/>
    <w:rsid w:val="001C0431"/>
    <w:rsid w:val="001C2E50"/>
    <w:rsid w:val="001C593F"/>
    <w:rsid w:val="001C6B53"/>
    <w:rsid w:val="001C7166"/>
    <w:rsid w:val="001D1369"/>
    <w:rsid w:val="001D217A"/>
    <w:rsid w:val="001D28F3"/>
    <w:rsid w:val="001D337A"/>
    <w:rsid w:val="001D4983"/>
    <w:rsid w:val="001D5574"/>
    <w:rsid w:val="001D5D5E"/>
    <w:rsid w:val="001D62CF"/>
    <w:rsid w:val="001D71F5"/>
    <w:rsid w:val="001E0173"/>
    <w:rsid w:val="001E0F83"/>
    <w:rsid w:val="001E153F"/>
    <w:rsid w:val="001E1942"/>
    <w:rsid w:val="001E1FFA"/>
    <w:rsid w:val="001E2349"/>
    <w:rsid w:val="001E2C02"/>
    <w:rsid w:val="001E78F7"/>
    <w:rsid w:val="001E797D"/>
    <w:rsid w:val="001F0560"/>
    <w:rsid w:val="001F0680"/>
    <w:rsid w:val="001F0B5D"/>
    <w:rsid w:val="001F1676"/>
    <w:rsid w:val="001F2ABD"/>
    <w:rsid w:val="001F410D"/>
    <w:rsid w:val="001F4ED9"/>
    <w:rsid w:val="001F5611"/>
    <w:rsid w:val="001F70CB"/>
    <w:rsid w:val="001F7B70"/>
    <w:rsid w:val="002016C5"/>
    <w:rsid w:val="00202D28"/>
    <w:rsid w:val="00206C15"/>
    <w:rsid w:val="002070CF"/>
    <w:rsid w:val="00207327"/>
    <w:rsid w:val="00210356"/>
    <w:rsid w:val="00210376"/>
    <w:rsid w:val="002149F3"/>
    <w:rsid w:val="00216637"/>
    <w:rsid w:val="00220B68"/>
    <w:rsid w:val="00221913"/>
    <w:rsid w:val="00222A2B"/>
    <w:rsid w:val="00223380"/>
    <w:rsid w:val="00224F0F"/>
    <w:rsid w:val="00226221"/>
    <w:rsid w:val="00226F01"/>
    <w:rsid w:val="0023030B"/>
    <w:rsid w:val="002303AD"/>
    <w:rsid w:val="002307F4"/>
    <w:rsid w:val="00230E6A"/>
    <w:rsid w:val="00231FCA"/>
    <w:rsid w:val="0023252C"/>
    <w:rsid w:val="002329A1"/>
    <w:rsid w:val="002329BB"/>
    <w:rsid w:val="002336D6"/>
    <w:rsid w:val="00234054"/>
    <w:rsid w:val="0023435E"/>
    <w:rsid w:val="00235C3A"/>
    <w:rsid w:val="002360A9"/>
    <w:rsid w:val="002362BC"/>
    <w:rsid w:val="002370DC"/>
    <w:rsid w:val="00237335"/>
    <w:rsid w:val="00240AB7"/>
    <w:rsid w:val="00240B4C"/>
    <w:rsid w:val="002418BA"/>
    <w:rsid w:val="00245AA2"/>
    <w:rsid w:val="00250CB5"/>
    <w:rsid w:val="002513D4"/>
    <w:rsid w:val="00251A60"/>
    <w:rsid w:val="00252B96"/>
    <w:rsid w:val="00252E27"/>
    <w:rsid w:val="00253050"/>
    <w:rsid w:val="0025370C"/>
    <w:rsid w:val="002565CF"/>
    <w:rsid w:val="00256A67"/>
    <w:rsid w:val="002575AC"/>
    <w:rsid w:val="00260912"/>
    <w:rsid w:val="00261084"/>
    <w:rsid w:val="002631D7"/>
    <w:rsid w:val="00264506"/>
    <w:rsid w:val="00264E22"/>
    <w:rsid w:val="00266254"/>
    <w:rsid w:val="0027088B"/>
    <w:rsid w:val="00270D89"/>
    <w:rsid w:val="0027138F"/>
    <w:rsid w:val="00271925"/>
    <w:rsid w:val="00272434"/>
    <w:rsid w:val="00274394"/>
    <w:rsid w:val="00274EC2"/>
    <w:rsid w:val="00275242"/>
    <w:rsid w:val="0027571B"/>
    <w:rsid w:val="002775E1"/>
    <w:rsid w:val="00277EFA"/>
    <w:rsid w:val="002855B3"/>
    <w:rsid w:val="00286BCD"/>
    <w:rsid w:val="00287A01"/>
    <w:rsid w:val="0029038F"/>
    <w:rsid w:val="00290BE1"/>
    <w:rsid w:val="00290FAE"/>
    <w:rsid w:val="0029120A"/>
    <w:rsid w:val="00291768"/>
    <w:rsid w:val="002917CE"/>
    <w:rsid w:val="00292011"/>
    <w:rsid w:val="00292165"/>
    <w:rsid w:val="00292D2C"/>
    <w:rsid w:val="002958D6"/>
    <w:rsid w:val="00295E65"/>
    <w:rsid w:val="0029690F"/>
    <w:rsid w:val="00296ED6"/>
    <w:rsid w:val="002A2D7C"/>
    <w:rsid w:val="002A4884"/>
    <w:rsid w:val="002A4B4E"/>
    <w:rsid w:val="002A4C41"/>
    <w:rsid w:val="002A5469"/>
    <w:rsid w:val="002A6D31"/>
    <w:rsid w:val="002A6D4B"/>
    <w:rsid w:val="002B0B5A"/>
    <w:rsid w:val="002B5790"/>
    <w:rsid w:val="002B5A6E"/>
    <w:rsid w:val="002B7834"/>
    <w:rsid w:val="002C1AE9"/>
    <w:rsid w:val="002C22DD"/>
    <w:rsid w:val="002C38E3"/>
    <w:rsid w:val="002C415C"/>
    <w:rsid w:val="002C428C"/>
    <w:rsid w:val="002C6031"/>
    <w:rsid w:val="002C73A7"/>
    <w:rsid w:val="002C7B91"/>
    <w:rsid w:val="002D0374"/>
    <w:rsid w:val="002D13AF"/>
    <w:rsid w:val="002D141B"/>
    <w:rsid w:val="002D151E"/>
    <w:rsid w:val="002D2514"/>
    <w:rsid w:val="002D3064"/>
    <w:rsid w:val="002D3535"/>
    <w:rsid w:val="002D4DA0"/>
    <w:rsid w:val="002D5297"/>
    <w:rsid w:val="002D6608"/>
    <w:rsid w:val="002D6B83"/>
    <w:rsid w:val="002D6EF0"/>
    <w:rsid w:val="002E01EE"/>
    <w:rsid w:val="002E1EE2"/>
    <w:rsid w:val="002E2A76"/>
    <w:rsid w:val="002F0795"/>
    <w:rsid w:val="002F0DBA"/>
    <w:rsid w:val="002F169A"/>
    <w:rsid w:val="002F390F"/>
    <w:rsid w:val="002F47CC"/>
    <w:rsid w:val="002F70FF"/>
    <w:rsid w:val="00300AE1"/>
    <w:rsid w:val="003040C1"/>
    <w:rsid w:val="00304420"/>
    <w:rsid w:val="00305BC3"/>
    <w:rsid w:val="00306F87"/>
    <w:rsid w:val="00311A1A"/>
    <w:rsid w:val="0031223A"/>
    <w:rsid w:val="00313700"/>
    <w:rsid w:val="00313D00"/>
    <w:rsid w:val="003158BC"/>
    <w:rsid w:val="00316F58"/>
    <w:rsid w:val="00317224"/>
    <w:rsid w:val="00320952"/>
    <w:rsid w:val="00322745"/>
    <w:rsid w:val="0032317E"/>
    <w:rsid w:val="003234CA"/>
    <w:rsid w:val="00323C3D"/>
    <w:rsid w:val="00323E6D"/>
    <w:rsid w:val="0032445E"/>
    <w:rsid w:val="00330E43"/>
    <w:rsid w:val="00331848"/>
    <w:rsid w:val="003319C3"/>
    <w:rsid w:val="003339F2"/>
    <w:rsid w:val="00333E48"/>
    <w:rsid w:val="00334EB3"/>
    <w:rsid w:val="00335103"/>
    <w:rsid w:val="003359F1"/>
    <w:rsid w:val="00337759"/>
    <w:rsid w:val="0034044B"/>
    <w:rsid w:val="0034159A"/>
    <w:rsid w:val="00341F7D"/>
    <w:rsid w:val="00343100"/>
    <w:rsid w:val="003433D7"/>
    <w:rsid w:val="00344DB4"/>
    <w:rsid w:val="003463DA"/>
    <w:rsid w:val="00347BE4"/>
    <w:rsid w:val="003513EC"/>
    <w:rsid w:val="003519B8"/>
    <w:rsid w:val="00352CE4"/>
    <w:rsid w:val="00356975"/>
    <w:rsid w:val="00360236"/>
    <w:rsid w:val="00362781"/>
    <w:rsid w:val="00364497"/>
    <w:rsid w:val="00365AF0"/>
    <w:rsid w:val="00367E05"/>
    <w:rsid w:val="00373A1D"/>
    <w:rsid w:val="00373C25"/>
    <w:rsid w:val="00374D3D"/>
    <w:rsid w:val="00375C1E"/>
    <w:rsid w:val="00375F26"/>
    <w:rsid w:val="00376920"/>
    <w:rsid w:val="0037734C"/>
    <w:rsid w:val="003807DA"/>
    <w:rsid w:val="00380C40"/>
    <w:rsid w:val="00381720"/>
    <w:rsid w:val="00382A7B"/>
    <w:rsid w:val="003838FF"/>
    <w:rsid w:val="00383CB7"/>
    <w:rsid w:val="0038491D"/>
    <w:rsid w:val="00385170"/>
    <w:rsid w:val="00386D0A"/>
    <w:rsid w:val="00387CB7"/>
    <w:rsid w:val="00390A39"/>
    <w:rsid w:val="0039104F"/>
    <w:rsid w:val="0039288D"/>
    <w:rsid w:val="00392A7D"/>
    <w:rsid w:val="003961D7"/>
    <w:rsid w:val="0039638B"/>
    <w:rsid w:val="00396420"/>
    <w:rsid w:val="003967E5"/>
    <w:rsid w:val="003968C6"/>
    <w:rsid w:val="003A030F"/>
    <w:rsid w:val="003A1D78"/>
    <w:rsid w:val="003A2A53"/>
    <w:rsid w:val="003A3A0C"/>
    <w:rsid w:val="003A4E02"/>
    <w:rsid w:val="003A6958"/>
    <w:rsid w:val="003A6BAA"/>
    <w:rsid w:val="003A748E"/>
    <w:rsid w:val="003A7F5A"/>
    <w:rsid w:val="003B09B5"/>
    <w:rsid w:val="003B39FD"/>
    <w:rsid w:val="003B3A08"/>
    <w:rsid w:val="003B4D55"/>
    <w:rsid w:val="003B58AB"/>
    <w:rsid w:val="003B6013"/>
    <w:rsid w:val="003B6885"/>
    <w:rsid w:val="003C0720"/>
    <w:rsid w:val="003C2420"/>
    <w:rsid w:val="003C2964"/>
    <w:rsid w:val="003C39AC"/>
    <w:rsid w:val="003C4E5D"/>
    <w:rsid w:val="003C54E0"/>
    <w:rsid w:val="003C64BE"/>
    <w:rsid w:val="003D0A07"/>
    <w:rsid w:val="003D0DB3"/>
    <w:rsid w:val="003D128E"/>
    <w:rsid w:val="003D1E61"/>
    <w:rsid w:val="003D3C82"/>
    <w:rsid w:val="003D61FE"/>
    <w:rsid w:val="003D7373"/>
    <w:rsid w:val="003D74E1"/>
    <w:rsid w:val="003D7690"/>
    <w:rsid w:val="003E103D"/>
    <w:rsid w:val="003E2114"/>
    <w:rsid w:val="003E21AF"/>
    <w:rsid w:val="003E2968"/>
    <w:rsid w:val="003E3BD5"/>
    <w:rsid w:val="003E424F"/>
    <w:rsid w:val="003E6910"/>
    <w:rsid w:val="003F10A9"/>
    <w:rsid w:val="003F2084"/>
    <w:rsid w:val="003F392E"/>
    <w:rsid w:val="003F3BF6"/>
    <w:rsid w:val="003F3DCC"/>
    <w:rsid w:val="003F4E21"/>
    <w:rsid w:val="003F544E"/>
    <w:rsid w:val="003F5A6B"/>
    <w:rsid w:val="003F7C7A"/>
    <w:rsid w:val="0040199B"/>
    <w:rsid w:val="00402A4B"/>
    <w:rsid w:val="0040311B"/>
    <w:rsid w:val="004034B4"/>
    <w:rsid w:val="0040506F"/>
    <w:rsid w:val="00406003"/>
    <w:rsid w:val="00406742"/>
    <w:rsid w:val="00406D37"/>
    <w:rsid w:val="004078C5"/>
    <w:rsid w:val="00407EAE"/>
    <w:rsid w:val="004105F6"/>
    <w:rsid w:val="0041092D"/>
    <w:rsid w:val="00411B46"/>
    <w:rsid w:val="00412F41"/>
    <w:rsid w:val="00413509"/>
    <w:rsid w:val="004139FE"/>
    <w:rsid w:val="00413AF9"/>
    <w:rsid w:val="00414585"/>
    <w:rsid w:val="00414EF2"/>
    <w:rsid w:val="00414F87"/>
    <w:rsid w:val="004153A7"/>
    <w:rsid w:val="00416942"/>
    <w:rsid w:val="00422558"/>
    <w:rsid w:val="0042373F"/>
    <w:rsid w:val="0042425C"/>
    <w:rsid w:val="0042432D"/>
    <w:rsid w:val="00425DE5"/>
    <w:rsid w:val="00427B36"/>
    <w:rsid w:val="00430072"/>
    <w:rsid w:val="0043295C"/>
    <w:rsid w:val="004345B9"/>
    <w:rsid w:val="0044049F"/>
    <w:rsid w:val="00440B7C"/>
    <w:rsid w:val="004418AD"/>
    <w:rsid w:val="00441E82"/>
    <w:rsid w:val="00442561"/>
    <w:rsid w:val="0044303F"/>
    <w:rsid w:val="00446856"/>
    <w:rsid w:val="00446FEB"/>
    <w:rsid w:val="00450112"/>
    <w:rsid w:val="00450663"/>
    <w:rsid w:val="004508A9"/>
    <w:rsid w:val="004508D3"/>
    <w:rsid w:val="00452380"/>
    <w:rsid w:val="004523DE"/>
    <w:rsid w:val="00454C8E"/>
    <w:rsid w:val="00455C9C"/>
    <w:rsid w:val="00455E7B"/>
    <w:rsid w:val="00457569"/>
    <w:rsid w:val="00457E25"/>
    <w:rsid w:val="00460515"/>
    <w:rsid w:val="00461AD4"/>
    <w:rsid w:val="004631A4"/>
    <w:rsid w:val="00463809"/>
    <w:rsid w:val="004640A6"/>
    <w:rsid w:val="004658C5"/>
    <w:rsid w:val="00465916"/>
    <w:rsid w:val="004661EB"/>
    <w:rsid w:val="004669C7"/>
    <w:rsid w:val="0046700E"/>
    <w:rsid w:val="004675ED"/>
    <w:rsid w:val="00467C5D"/>
    <w:rsid w:val="00467F4A"/>
    <w:rsid w:val="00471670"/>
    <w:rsid w:val="004720D4"/>
    <w:rsid w:val="0047308E"/>
    <w:rsid w:val="00474E4F"/>
    <w:rsid w:val="00476846"/>
    <w:rsid w:val="00477577"/>
    <w:rsid w:val="00480A92"/>
    <w:rsid w:val="00481553"/>
    <w:rsid w:val="00481940"/>
    <w:rsid w:val="00482DC0"/>
    <w:rsid w:val="00483824"/>
    <w:rsid w:val="0048514D"/>
    <w:rsid w:val="00485A33"/>
    <w:rsid w:val="004869DE"/>
    <w:rsid w:val="00491F7B"/>
    <w:rsid w:val="004927D6"/>
    <w:rsid w:val="0049537F"/>
    <w:rsid w:val="00495F99"/>
    <w:rsid w:val="00496802"/>
    <w:rsid w:val="004A02F8"/>
    <w:rsid w:val="004A09F9"/>
    <w:rsid w:val="004A1294"/>
    <w:rsid w:val="004A1DBD"/>
    <w:rsid w:val="004A3B34"/>
    <w:rsid w:val="004A4DFD"/>
    <w:rsid w:val="004A4E92"/>
    <w:rsid w:val="004A5110"/>
    <w:rsid w:val="004A6677"/>
    <w:rsid w:val="004B16C8"/>
    <w:rsid w:val="004B1AC9"/>
    <w:rsid w:val="004B2DF3"/>
    <w:rsid w:val="004B4042"/>
    <w:rsid w:val="004B4079"/>
    <w:rsid w:val="004B4624"/>
    <w:rsid w:val="004B60CE"/>
    <w:rsid w:val="004B6B34"/>
    <w:rsid w:val="004B7390"/>
    <w:rsid w:val="004B7BA7"/>
    <w:rsid w:val="004C003F"/>
    <w:rsid w:val="004C02ED"/>
    <w:rsid w:val="004C0657"/>
    <w:rsid w:val="004C2CDC"/>
    <w:rsid w:val="004C2E26"/>
    <w:rsid w:val="004C34E1"/>
    <w:rsid w:val="004C4418"/>
    <w:rsid w:val="004C5997"/>
    <w:rsid w:val="004C60C9"/>
    <w:rsid w:val="004C626C"/>
    <w:rsid w:val="004C7952"/>
    <w:rsid w:val="004C79CC"/>
    <w:rsid w:val="004C7B4C"/>
    <w:rsid w:val="004D1E44"/>
    <w:rsid w:val="004D21E9"/>
    <w:rsid w:val="004D25B9"/>
    <w:rsid w:val="004D2635"/>
    <w:rsid w:val="004D2F21"/>
    <w:rsid w:val="004D3DAC"/>
    <w:rsid w:val="004D4DE8"/>
    <w:rsid w:val="004D57B4"/>
    <w:rsid w:val="004D6265"/>
    <w:rsid w:val="004D7615"/>
    <w:rsid w:val="004D7E45"/>
    <w:rsid w:val="004E5E54"/>
    <w:rsid w:val="004E70D1"/>
    <w:rsid w:val="004E7ED1"/>
    <w:rsid w:val="004F0F59"/>
    <w:rsid w:val="004F123F"/>
    <w:rsid w:val="004F1716"/>
    <w:rsid w:val="004F255E"/>
    <w:rsid w:val="004F29F4"/>
    <w:rsid w:val="004F3610"/>
    <w:rsid w:val="004F373E"/>
    <w:rsid w:val="004F3FFB"/>
    <w:rsid w:val="004F5B36"/>
    <w:rsid w:val="004F69C1"/>
    <w:rsid w:val="004F6A49"/>
    <w:rsid w:val="004F7544"/>
    <w:rsid w:val="004F768E"/>
    <w:rsid w:val="004F7A1A"/>
    <w:rsid w:val="004F7A2E"/>
    <w:rsid w:val="0050060F"/>
    <w:rsid w:val="00501106"/>
    <w:rsid w:val="00501FF1"/>
    <w:rsid w:val="00502696"/>
    <w:rsid w:val="005057AF"/>
    <w:rsid w:val="00507B77"/>
    <w:rsid w:val="00510013"/>
    <w:rsid w:val="00511718"/>
    <w:rsid w:val="00512453"/>
    <w:rsid w:val="00513FE2"/>
    <w:rsid w:val="00514A60"/>
    <w:rsid w:val="00515206"/>
    <w:rsid w:val="00515B45"/>
    <w:rsid w:val="00516CBE"/>
    <w:rsid w:val="005170D9"/>
    <w:rsid w:val="00520223"/>
    <w:rsid w:val="005208F6"/>
    <w:rsid w:val="005209EB"/>
    <w:rsid w:val="00521ED2"/>
    <w:rsid w:val="00523D86"/>
    <w:rsid w:val="00524548"/>
    <w:rsid w:val="00527401"/>
    <w:rsid w:val="00527D66"/>
    <w:rsid w:val="00530490"/>
    <w:rsid w:val="0053209B"/>
    <w:rsid w:val="005337A9"/>
    <w:rsid w:val="00534D2E"/>
    <w:rsid w:val="00535C95"/>
    <w:rsid w:val="00535EE7"/>
    <w:rsid w:val="00536007"/>
    <w:rsid w:val="00537993"/>
    <w:rsid w:val="00537C71"/>
    <w:rsid w:val="00540AA1"/>
    <w:rsid w:val="00540ACD"/>
    <w:rsid w:val="00540E0B"/>
    <w:rsid w:val="005414C3"/>
    <w:rsid w:val="005414E2"/>
    <w:rsid w:val="00544058"/>
    <w:rsid w:val="005446A3"/>
    <w:rsid w:val="005469D3"/>
    <w:rsid w:val="005474DC"/>
    <w:rsid w:val="00547784"/>
    <w:rsid w:val="00550814"/>
    <w:rsid w:val="00551C88"/>
    <w:rsid w:val="0055340A"/>
    <w:rsid w:val="005539DD"/>
    <w:rsid w:val="00554479"/>
    <w:rsid w:val="00554BB9"/>
    <w:rsid w:val="00555E39"/>
    <w:rsid w:val="0056329F"/>
    <w:rsid w:val="005640CE"/>
    <w:rsid w:val="0056520E"/>
    <w:rsid w:val="0056591A"/>
    <w:rsid w:val="00565A11"/>
    <w:rsid w:val="00566966"/>
    <w:rsid w:val="005679A8"/>
    <w:rsid w:val="00567FC6"/>
    <w:rsid w:val="00570C6F"/>
    <w:rsid w:val="00571A1E"/>
    <w:rsid w:val="00571D53"/>
    <w:rsid w:val="005723D1"/>
    <w:rsid w:val="00572532"/>
    <w:rsid w:val="005737A0"/>
    <w:rsid w:val="0057414A"/>
    <w:rsid w:val="00574CF1"/>
    <w:rsid w:val="00575C78"/>
    <w:rsid w:val="005774C6"/>
    <w:rsid w:val="00581BC2"/>
    <w:rsid w:val="005826CA"/>
    <w:rsid w:val="00583B5C"/>
    <w:rsid w:val="00585674"/>
    <w:rsid w:val="0059009D"/>
    <w:rsid w:val="00590211"/>
    <w:rsid w:val="00590647"/>
    <w:rsid w:val="00590EB8"/>
    <w:rsid w:val="00591ED4"/>
    <w:rsid w:val="0059282F"/>
    <w:rsid w:val="005929A5"/>
    <w:rsid w:val="005941D1"/>
    <w:rsid w:val="0059472A"/>
    <w:rsid w:val="00595B77"/>
    <w:rsid w:val="00596247"/>
    <w:rsid w:val="0059644D"/>
    <w:rsid w:val="0059788D"/>
    <w:rsid w:val="005A05F1"/>
    <w:rsid w:val="005A16C7"/>
    <w:rsid w:val="005A1869"/>
    <w:rsid w:val="005A1FD1"/>
    <w:rsid w:val="005A4A52"/>
    <w:rsid w:val="005A4A8A"/>
    <w:rsid w:val="005A5267"/>
    <w:rsid w:val="005A55B6"/>
    <w:rsid w:val="005A5E1B"/>
    <w:rsid w:val="005A6CC7"/>
    <w:rsid w:val="005B09D9"/>
    <w:rsid w:val="005B0CC2"/>
    <w:rsid w:val="005B13C4"/>
    <w:rsid w:val="005B15D1"/>
    <w:rsid w:val="005B25A4"/>
    <w:rsid w:val="005B45AF"/>
    <w:rsid w:val="005B4741"/>
    <w:rsid w:val="005B6610"/>
    <w:rsid w:val="005B67F0"/>
    <w:rsid w:val="005B7614"/>
    <w:rsid w:val="005C0BE4"/>
    <w:rsid w:val="005C0E1A"/>
    <w:rsid w:val="005C64A2"/>
    <w:rsid w:val="005C7202"/>
    <w:rsid w:val="005D0E08"/>
    <w:rsid w:val="005D1D4F"/>
    <w:rsid w:val="005D56F2"/>
    <w:rsid w:val="005D5779"/>
    <w:rsid w:val="005E1230"/>
    <w:rsid w:val="005E159D"/>
    <w:rsid w:val="005E1D1E"/>
    <w:rsid w:val="005E21B3"/>
    <w:rsid w:val="005E318C"/>
    <w:rsid w:val="005E5FE0"/>
    <w:rsid w:val="005E7A68"/>
    <w:rsid w:val="005F04AF"/>
    <w:rsid w:val="005F1499"/>
    <w:rsid w:val="005F1B93"/>
    <w:rsid w:val="005F2858"/>
    <w:rsid w:val="005F2FCD"/>
    <w:rsid w:val="005F3B56"/>
    <w:rsid w:val="005F52DE"/>
    <w:rsid w:val="005F5FAE"/>
    <w:rsid w:val="005F6032"/>
    <w:rsid w:val="00600216"/>
    <w:rsid w:val="006002E1"/>
    <w:rsid w:val="00600FB2"/>
    <w:rsid w:val="006015B6"/>
    <w:rsid w:val="00601A16"/>
    <w:rsid w:val="0060258F"/>
    <w:rsid w:val="006029F7"/>
    <w:rsid w:val="00604D63"/>
    <w:rsid w:val="00605181"/>
    <w:rsid w:val="006062F6"/>
    <w:rsid w:val="00606F55"/>
    <w:rsid w:val="006071BF"/>
    <w:rsid w:val="006105A1"/>
    <w:rsid w:val="00610A42"/>
    <w:rsid w:val="00610A95"/>
    <w:rsid w:val="00613BD2"/>
    <w:rsid w:val="00613CE2"/>
    <w:rsid w:val="00614B74"/>
    <w:rsid w:val="00617E86"/>
    <w:rsid w:val="00620353"/>
    <w:rsid w:val="0062036D"/>
    <w:rsid w:val="0062090E"/>
    <w:rsid w:val="00621320"/>
    <w:rsid w:val="00621A07"/>
    <w:rsid w:val="00622823"/>
    <w:rsid w:val="00624016"/>
    <w:rsid w:val="006245F2"/>
    <w:rsid w:val="00624B02"/>
    <w:rsid w:val="00624F2D"/>
    <w:rsid w:val="006251B6"/>
    <w:rsid w:val="006419AF"/>
    <w:rsid w:val="0064204A"/>
    <w:rsid w:val="006428B0"/>
    <w:rsid w:val="00642F5D"/>
    <w:rsid w:val="00643330"/>
    <w:rsid w:val="0064387B"/>
    <w:rsid w:val="00643EAC"/>
    <w:rsid w:val="00644521"/>
    <w:rsid w:val="006462D4"/>
    <w:rsid w:val="0065355C"/>
    <w:rsid w:val="006544D0"/>
    <w:rsid w:val="006549C8"/>
    <w:rsid w:val="006549EF"/>
    <w:rsid w:val="00655681"/>
    <w:rsid w:val="006572E7"/>
    <w:rsid w:val="00657D86"/>
    <w:rsid w:val="00657EF6"/>
    <w:rsid w:val="006605F3"/>
    <w:rsid w:val="006613ED"/>
    <w:rsid w:val="00662ADE"/>
    <w:rsid w:val="0066327F"/>
    <w:rsid w:val="00665692"/>
    <w:rsid w:val="006658DA"/>
    <w:rsid w:val="0066592E"/>
    <w:rsid w:val="00665FC4"/>
    <w:rsid w:val="00670DE5"/>
    <w:rsid w:val="00671002"/>
    <w:rsid w:val="00671650"/>
    <w:rsid w:val="00672421"/>
    <w:rsid w:val="00672710"/>
    <w:rsid w:val="006728F5"/>
    <w:rsid w:val="006728F8"/>
    <w:rsid w:val="006734D9"/>
    <w:rsid w:val="00673A8D"/>
    <w:rsid w:val="00675724"/>
    <w:rsid w:val="00675F38"/>
    <w:rsid w:val="00676A53"/>
    <w:rsid w:val="00676CC1"/>
    <w:rsid w:val="006774D1"/>
    <w:rsid w:val="00677AEA"/>
    <w:rsid w:val="0068014E"/>
    <w:rsid w:val="00680F4E"/>
    <w:rsid w:val="00681145"/>
    <w:rsid w:val="006816B7"/>
    <w:rsid w:val="00681A9A"/>
    <w:rsid w:val="00682030"/>
    <w:rsid w:val="00682205"/>
    <w:rsid w:val="00684F70"/>
    <w:rsid w:val="00685DE6"/>
    <w:rsid w:val="0068617D"/>
    <w:rsid w:val="00690D98"/>
    <w:rsid w:val="006920D6"/>
    <w:rsid w:val="00694280"/>
    <w:rsid w:val="0069451A"/>
    <w:rsid w:val="00694AEA"/>
    <w:rsid w:val="00696731"/>
    <w:rsid w:val="00697A80"/>
    <w:rsid w:val="006A134C"/>
    <w:rsid w:val="006A402D"/>
    <w:rsid w:val="006A6071"/>
    <w:rsid w:val="006A6DAD"/>
    <w:rsid w:val="006A6E9F"/>
    <w:rsid w:val="006B06B1"/>
    <w:rsid w:val="006B21A5"/>
    <w:rsid w:val="006B26BE"/>
    <w:rsid w:val="006B429D"/>
    <w:rsid w:val="006B5552"/>
    <w:rsid w:val="006B6588"/>
    <w:rsid w:val="006B665C"/>
    <w:rsid w:val="006B7518"/>
    <w:rsid w:val="006C056D"/>
    <w:rsid w:val="006C0CAD"/>
    <w:rsid w:val="006C11CA"/>
    <w:rsid w:val="006C2B8A"/>
    <w:rsid w:val="006C4227"/>
    <w:rsid w:val="006C4434"/>
    <w:rsid w:val="006C4FC5"/>
    <w:rsid w:val="006C5BE9"/>
    <w:rsid w:val="006C6D16"/>
    <w:rsid w:val="006C6F50"/>
    <w:rsid w:val="006C75E1"/>
    <w:rsid w:val="006D1685"/>
    <w:rsid w:val="006D3C3F"/>
    <w:rsid w:val="006D62EF"/>
    <w:rsid w:val="006E055B"/>
    <w:rsid w:val="006E21AA"/>
    <w:rsid w:val="006E2A8B"/>
    <w:rsid w:val="006E2E03"/>
    <w:rsid w:val="006E3CBA"/>
    <w:rsid w:val="006E6E38"/>
    <w:rsid w:val="006E6E7E"/>
    <w:rsid w:val="006E6FA7"/>
    <w:rsid w:val="006E7560"/>
    <w:rsid w:val="006E7A05"/>
    <w:rsid w:val="006F045A"/>
    <w:rsid w:val="006F1EDA"/>
    <w:rsid w:val="006F26EF"/>
    <w:rsid w:val="006F4814"/>
    <w:rsid w:val="006F4910"/>
    <w:rsid w:val="006F59F6"/>
    <w:rsid w:val="006F650A"/>
    <w:rsid w:val="006F6D47"/>
    <w:rsid w:val="00700255"/>
    <w:rsid w:val="007008F4"/>
    <w:rsid w:val="00702B1A"/>
    <w:rsid w:val="007034B0"/>
    <w:rsid w:val="00704EFF"/>
    <w:rsid w:val="00705327"/>
    <w:rsid w:val="00705607"/>
    <w:rsid w:val="0070633A"/>
    <w:rsid w:val="00706DCB"/>
    <w:rsid w:val="00707DFE"/>
    <w:rsid w:val="0071117B"/>
    <w:rsid w:val="007119C9"/>
    <w:rsid w:val="00712D2F"/>
    <w:rsid w:val="00713320"/>
    <w:rsid w:val="00716BA0"/>
    <w:rsid w:val="00716E25"/>
    <w:rsid w:val="00717F15"/>
    <w:rsid w:val="0072021D"/>
    <w:rsid w:val="007209F2"/>
    <w:rsid w:val="007222B6"/>
    <w:rsid w:val="00723BEA"/>
    <w:rsid w:val="0072425F"/>
    <w:rsid w:val="00724826"/>
    <w:rsid w:val="007254D7"/>
    <w:rsid w:val="0072583E"/>
    <w:rsid w:val="00725D3C"/>
    <w:rsid w:val="00726F10"/>
    <w:rsid w:val="0073140A"/>
    <w:rsid w:val="00731656"/>
    <w:rsid w:val="007320D5"/>
    <w:rsid w:val="0073267D"/>
    <w:rsid w:val="007328CA"/>
    <w:rsid w:val="00734134"/>
    <w:rsid w:val="007359AB"/>
    <w:rsid w:val="0073615C"/>
    <w:rsid w:val="00737B01"/>
    <w:rsid w:val="0074009A"/>
    <w:rsid w:val="00740AC1"/>
    <w:rsid w:val="00741160"/>
    <w:rsid w:val="00742E78"/>
    <w:rsid w:val="00743045"/>
    <w:rsid w:val="007437C0"/>
    <w:rsid w:val="00744243"/>
    <w:rsid w:val="00744493"/>
    <w:rsid w:val="00745A7E"/>
    <w:rsid w:val="00745CE7"/>
    <w:rsid w:val="00746DA8"/>
    <w:rsid w:val="007522DD"/>
    <w:rsid w:val="0075258A"/>
    <w:rsid w:val="00752CD1"/>
    <w:rsid w:val="0075329E"/>
    <w:rsid w:val="00753B01"/>
    <w:rsid w:val="00755BF6"/>
    <w:rsid w:val="0075605F"/>
    <w:rsid w:val="00757424"/>
    <w:rsid w:val="00757646"/>
    <w:rsid w:val="007612B6"/>
    <w:rsid w:val="00761AEA"/>
    <w:rsid w:val="007630CC"/>
    <w:rsid w:val="00763318"/>
    <w:rsid w:val="00765E93"/>
    <w:rsid w:val="00766D88"/>
    <w:rsid w:val="00767C33"/>
    <w:rsid w:val="0077041A"/>
    <w:rsid w:val="0077165B"/>
    <w:rsid w:val="00773CEA"/>
    <w:rsid w:val="00773EE7"/>
    <w:rsid w:val="00774BB7"/>
    <w:rsid w:val="007762F8"/>
    <w:rsid w:val="00776453"/>
    <w:rsid w:val="00777078"/>
    <w:rsid w:val="007773A0"/>
    <w:rsid w:val="007775BF"/>
    <w:rsid w:val="007806C5"/>
    <w:rsid w:val="00780C24"/>
    <w:rsid w:val="00781203"/>
    <w:rsid w:val="00782F4C"/>
    <w:rsid w:val="00785B2A"/>
    <w:rsid w:val="00785E45"/>
    <w:rsid w:val="007871F4"/>
    <w:rsid w:val="007873E9"/>
    <w:rsid w:val="0078779F"/>
    <w:rsid w:val="00787D89"/>
    <w:rsid w:val="007902A8"/>
    <w:rsid w:val="0079040C"/>
    <w:rsid w:val="007909EF"/>
    <w:rsid w:val="00790A70"/>
    <w:rsid w:val="00792253"/>
    <w:rsid w:val="007922DF"/>
    <w:rsid w:val="00792D08"/>
    <w:rsid w:val="007952ED"/>
    <w:rsid w:val="00796B14"/>
    <w:rsid w:val="007977F8"/>
    <w:rsid w:val="007A0FDF"/>
    <w:rsid w:val="007A1087"/>
    <w:rsid w:val="007A27EF"/>
    <w:rsid w:val="007A50C2"/>
    <w:rsid w:val="007A6A29"/>
    <w:rsid w:val="007B0734"/>
    <w:rsid w:val="007B25C0"/>
    <w:rsid w:val="007B27E3"/>
    <w:rsid w:val="007B30A2"/>
    <w:rsid w:val="007B5F98"/>
    <w:rsid w:val="007B7646"/>
    <w:rsid w:val="007B7E79"/>
    <w:rsid w:val="007C034D"/>
    <w:rsid w:val="007C2BFC"/>
    <w:rsid w:val="007C3649"/>
    <w:rsid w:val="007C62FD"/>
    <w:rsid w:val="007C67EB"/>
    <w:rsid w:val="007C72E2"/>
    <w:rsid w:val="007D0698"/>
    <w:rsid w:val="007D0E7E"/>
    <w:rsid w:val="007D2A91"/>
    <w:rsid w:val="007D3143"/>
    <w:rsid w:val="007D51C7"/>
    <w:rsid w:val="007D5A57"/>
    <w:rsid w:val="007D6952"/>
    <w:rsid w:val="007D715C"/>
    <w:rsid w:val="007E065A"/>
    <w:rsid w:val="007E0FF1"/>
    <w:rsid w:val="007E243E"/>
    <w:rsid w:val="007E26DA"/>
    <w:rsid w:val="007E36EA"/>
    <w:rsid w:val="007E3F0B"/>
    <w:rsid w:val="007F243E"/>
    <w:rsid w:val="007F363E"/>
    <w:rsid w:val="007F3DCE"/>
    <w:rsid w:val="007F422D"/>
    <w:rsid w:val="007F49B8"/>
    <w:rsid w:val="007F67C1"/>
    <w:rsid w:val="007F70D7"/>
    <w:rsid w:val="007F7EDC"/>
    <w:rsid w:val="008014DB"/>
    <w:rsid w:val="00801B22"/>
    <w:rsid w:val="00802987"/>
    <w:rsid w:val="00802D77"/>
    <w:rsid w:val="00803C86"/>
    <w:rsid w:val="00804FB1"/>
    <w:rsid w:val="00805D24"/>
    <w:rsid w:val="00806315"/>
    <w:rsid w:val="00807164"/>
    <w:rsid w:val="00807E70"/>
    <w:rsid w:val="0081000B"/>
    <w:rsid w:val="0081069B"/>
    <w:rsid w:val="00810DFB"/>
    <w:rsid w:val="00812633"/>
    <w:rsid w:val="008129A1"/>
    <w:rsid w:val="00812AFE"/>
    <w:rsid w:val="008139EB"/>
    <w:rsid w:val="00815931"/>
    <w:rsid w:val="00815D66"/>
    <w:rsid w:val="00816EE2"/>
    <w:rsid w:val="0081741E"/>
    <w:rsid w:val="00817598"/>
    <w:rsid w:val="008178C3"/>
    <w:rsid w:val="00817DDC"/>
    <w:rsid w:val="00823335"/>
    <w:rsid w:val="008235EB"/>
    <w:rsid w:val="00824026"/>
    <w:rsid w:val="00824706"/>
    <w:rsid w:val="008255F6"/>
    <w:rsid w:val="00826585"/>
    <w:rsid w:val="0083273F"/>
    <w:rsid w:val="00832842"/>
    <w:rsid w:val="00832CAA"/>
    <w:rsid w:val="00833328"/>
    <w:rsid w:val="0083405D"/>
    <w:rsid w:val="00835389"/>
    <w:rsid w:val="00835E13"/>
    <w:rsid w:val="00836846"/>
    <w:rsid w:val="0083795E"/>
    <w:rsid w:val="00840570"/>
    <w:rsid w:val="0084087D"/>
    <w:rsid w:val="00841BB1"/>
    <w:rsid w:val="008438B6"/>
    <w:rsid w:val="008444BE"/>
    <w:rsid w:val="008463F0"/>
    <w:rsid w:val="00846BDD"/>
    <w:rsid w:val="0084749B"/>
    <w:rsid w:val="008478E6"/>
    <w:rsid w:val="00850652"/>
    <w:rsid w:val="00850B82"/>
    <w:rsid w:val="0085519A"/>
    <w:rsid w:val="008565AB"/>
    <w:rsid w:val="00856D7F"/>
    <w:rsid w:val="008578B5"/>
    <w:rsid w:val="00857982"/>
    <w:rsid w:val="00857D16"/>
    <w:rsid w:val="00860120"/>
    <w:rsid w:val="0086156F"/>
    <w:rsid w:val="0086169C"/>
    <w:rsid w:val="00861BBE"/>
    <w:rsid w:val="00864653"/>
    <w:rsid w:val="00865DA0"/>
    <w:rsid w:val="00866923"/>
    <w:rsid w:val="00872C6B"/>
    <w:rsid w:val="00873D28"/>
    <w:rsid w:val="0087509F"/>
    <w:rsid w:val="00875277"/>
    <w:rsid w:val="00875D61"/>
    <w:rsid w:val="00876084"/>
    <w:rsid w:val="00880E28"/>
    <w:rsid w:val="008814B9"/>
    <w:rsid w:val="00881A9A"/>
    <w:rsid w:val="00887210"/>
    <w:rsid w:val="00887F5C"/>
    <w:rsid w:val="00890AEE"/>
    <w:rsid w:val="00891DCF"/>
    <w:rsid w:val="0089331F"/>
    <w:rsid w:val="00893F56"/>
    <w:rsid w:val="00893FF9"/>
    <w:rsid w:val="0089407E"/>
    <w:rsid w:val="00896A0D"/>
    <w:rsid w:val="00896AF0"/>
    <w:rsid w:val="00897C56"/>
    <w:rsid w:val="008A2201"/>
    <w:rsid w:val="008A283B"/>
    <w:rsid w:val="008A2A67"/>
    <w:rsid w:val="008A342E"/>
    <w:rsid w:val="008A3C75"/>
    <w:rsid w:val="008A4A21"/>
    <w:rsid w:val="008B0A80"/>
    <w:rsid w:val="008B0CF7"/>
    <w:rsid w:val="008B0F3F"/>
    <w:rsid w:val="008B2D78"/>
    <w:rsid w:val="008B4CCB"/>
    <w:rsid w:val="008B6B6D"/>
    <w:rsid w:val="008B7BA8"/>
    <w:rsid w:val="008C0709"/>
    <w:rsid w:val="008C19AD"/>
    <w:rsid w:val="008C2D44"/>
    <w:rsid w:val="008C35B2"/>
    <w:rsid w:val="008C39B2"/>
    <w:rsid w:val="008C58DB"/>
    <w:rsid w:val="008C743C"/>
    <w:rsid w:val="008C7F58"/>
    <w:rsid w:val="008D01F7"/>
    <w:rsid w:val="008D09D0"/>
    <w:rsid w:val="008D0F1C"/>
    <w:rsid w:val="008D1AE2"/>
    <w:rsid w:val="008D1FF1"/>
    <w:rsid w:val="008D2529"/>
    <w:rsid w:val="008D278A"/>
    <w:rsid w:val="008D2CAF"/>
    <w:rsid w:val="008D2E31"/>
    <w:rsid w:val="008D2FE0"/>
    <w:rsid w:val="008D39B9"/>
    <w:rsid w:val="008D3C4D"/>
    <w:rsid w:val="008D4629"/>
    <w:rsid w:val="008D4846"/>
    <w:rsid w:val="008D4C16"/>
    <w:rsid w:val="008D5741"/>
    <w:rsid w:val="008D5F4C"/>
    <w:rsid w:val="008D6606"/>
    <w:rsid w:val="008D6CE5"/>
    <w:rsid w:val="008E0200"/>
    <w:rsid w:val="008E1591"/>
    <w:rsid w:val="008E28B6"/>
    <w:rsid w:val="008E446E"/>
    <w:rsid w:val="008E56F8"/>
    <w:rsid w:val="008E63A0"/>
    <w:rsid w:val="008E67DD"/>
    <w:rsid w:val="008E6B74"/>
    <w:rsid w:val="008E7AC0"/>
    <w:rsid w:val="008F0740"/>
    <w:rsid w:val="008F1F3C"/>
    <w:rsid w:val="008F217F"/>
    <w:rsid w:val="008F389F"/>
    <w:rsid w:val="008F3CD9"/>
    <w:rsid w:val="008F4E00"/>
    <w:rsid w:val="008F4F33"/>
    <w:rsid w:val="008F4FBC"/>
    <w:rsid w:val="008F52DB"/>
    <w:rsid w:val="008F5C03"/>
    <w:rsid w:val="008F6283"/>
    <w:rsid w:val="008F6558"/>
    <w:rsid w:val="008F7B12"/>
    <w:rsid w:val="00900836"/>
    <w:rsid w:val="00902B5E"/>
    <w:rsid w:val="009030B6"/>
    <w:rsid w:val="00903459"/>
    <w:rsid w:val="00904811"/>
    <w:rsid w:val="009049B6"/>
    <w:rsid w:val="009063F7"/>
    <w:rsid w:val="00906A5F"/>
    <w:rsid w:val="00907D41"/>
    <w:rsid w:val="009105AC"/>
    <w:rsid w:val="009147ED"/>
    <w:rsid w:val="00914A1F"/>
    <w:rsid w:val="00915484"/>
    <w:rsid w:val="009159BB"/>
    <w:rsid w:val="00915CB1"/>
    <w:rsid w:val="00916090"/>
    <w:rsid w:val="00916108"/>
    <w:rsid w:val="009165E7"/>
    <w:rsid w:val="00916F9E"/>
    <w:rsid w:val="0091745D"/>
    <w:rsid w:val="009177FA"/>
    <w:rsid w:val="009209E1"/>
    <w:rsid w:val="00920B86"/>
    <w:rsid w:val="00921541"/>
    <w:rsid w:val="00921B71"/>
    <w:rsid w:val="00922FAE"/>
    <w:rsid w:val="009234AD"/>
    <w:rsid w:val="00923971"/>
    <w:rsid w:val="009239AD"/>
    <w:rsid w:val="009266E5"/>
    <w:rsid w:val="00926C0C"/>
    <w:rsid w:val="0092749F"/>
    <w:rsid w:val="00930988"/>
    <w:rsid w:val="0093187D"/>
    <w:rsid w:val="0093434A"/>
    <w:rsid w:val="009360FC"/>
    <w:rsid w:val="00936432"/>
    <w:rsid w:val="0093648C"/>
    <w:rsid w:val="00936C7A"/>
    <w:rsid w:val="00940491"/>
    <w:rsid w:val="00943644"/>
    <w:rsid w:val="00944D3B"/>
    <w:rsid w:val="00945B60"/>
    <w:rsid w:val="00946538"/>
    <w:rsid w:val="0094667D"/>
    <w:rsid w:val="0094710D"/>
    <w:rsid w:val="00947A85"/>
    <w:rsid w:val="00947AB0"/>
    <w:rsid w:val="00952578"/>
    <w:rsid w:val="0095366D"/>
    <w:rsid w:val="009555AF"/>
    <w:rsid w:val="00955E72"/>
    <w:rsid w:val="009564A8"/>
    <w:rsid w:val="0095680C"/>
    <w:rsid w:val="0095782E"/>
    <w:rsid w:val="00957948"/>
    <w:rsid w:val="00961678"/>
    <w:rsid w:val="009622BB"/>
    <w:rsid w:val="00966E8D"/>
    <w:rsid w:val="00967873"/>
    <w:rsid w:val="00967DF9"/>
    <w:rsid w:val="009718D7"/>
    <w:rsid w:val="00971B60"/>
    <w:rsid w:val="009726D3"/>
    <w:rsid w:val="00973719"/>
    <w:rsid w:val="00973A1F"/>
    <w:rsid w:val="009754DE"/>
    <w:rsid w:val="00976F82"/>
    <w:rsid w:val="00977166"/>
    <w:rsid w:val="00977285"/>
    <w:rsid w:val="00977AEA"/>
    <w:rsid w:val="009802E9"/>
    <w:rsid w:val="009836C1"/>
    <w:rsid w:val="00983DE7"/>
    <w:rsid w:val="009845F1"/>
    <w:rsid w:val="00984C6F"/>
    <w:rsid w:val="009859C2"/>
    <w:rsid w:val="00985C6B"/>
    <w:rsid w:val="0098634C"/>
    <w:rsid w:val="00987EA9"/>
    <w:rsid w:val="00990936"/>
    <w:rsid w:val="0099157E"/>
    <w:rsid w:val="00993CD2"/>
    <w:rsid w:val="009949A9"/>
    <w:rsid w:val="0099597D"/>
    <w:rsid w:val="00995A30"/>
    <w:rsid w:val="00996E9B"/>
    <w:rsid w:val="0099705C"/>
    <w:rsid w:val="0099745C"/>
    <w:rsid w:val="00997AF8"/>
    <w:rsid w:val="009A076D"/>
    <w:rsid w:val="009A0B90"/>
    <w:rsid w:val="009A1B1F"/>
    <w:rsid w:val="009A30BC"/>
    <w:rsid w:val="009A4F2D"/>
    <w:rsid w:val="009A5842"/>
    <w:rsid w:val="009A7FD6"/>
    <w:rsid w:val="009B0AC6"/>
    <w:rsid w:val="009B115E"/>
    <w:rsid w:val="009B12B8"/>
    <w:rsid w:val="009B1EAC"/>
    <w:rsid w:val="009B3A13"/>
    <w:rsid w:val="009B4A99"/>
    <w:rsid w:val="009B550C"/>
    <w:rsid w:val="009B63B1"/>
    <w:rsid w:val="009B63FD"/>
    <w:rsid w:val="009B67A8"/>
    <w:rsid w:val="009B6F8E"/>
    <w:rsid w:val="009C2377"/>
    <w:rsid w:val="009C2701"/>
    <w:rsid w:val="009C2C6F"/>
    <w:rsid w:val="009C45E6"/>
    <w:rsid w:val="009C497F"/>
    <w:rsid w:val="009C5A12"/>
    <w:rsid w:val="009C6C36"/>
    <w:rsid w:val="009C72F3"/>
    <w:rsid w:val="009C7E91"/>
    <w:rsid w:val="009C7FA1"/>
    <w:rsid w:val="009D0AA0"/>
    <w:rsid w:val="009D2010"/>
    <w:rsid w:val="009D222B"/>
    <w:rsid w:val="009D3D27"/>
    <w:rsid w:val="009D47FF"/>
    <w:rsid w:val="009D4AF2"/>
    <w:rsid w:val="009D5D6D"/>
    <w:rsid w:val="009D6E75"/>
    <w:rsid w:val="009E0B4C"/>
    <w:rsid w:val="009E0C3B"/>
    <w:rsid w:val="009E279A"/>
    <w:rsid w:val="009E35DF"/>
    <w:rsid w:val="009E3A9A"/>
    <w:rsid w:val="009E4C75"/>
    <w:rsid w:val="009E57C4"/>
    <w:rsid w:val="009E6437"/>
    <w:rsid w:val="009E7AA6"/>
    <w:rsid w:val="009E7E17"/>
    <w:rsid w:val="009E7E82"/>
    <w:rsid w:val="009F08F3"/>
    <w:rsid w:val="009F104D"/>
    <w:rsid w:val="009F28E7"/>
    <w:rsid w:val="009F403D"/>
    <w:rsid w:val="009F7236"/>
    <w:rsid w:val="00A00C50"/>
    <w:rsid w:val="00A01481"/>
    <w:rsid w:val="00A058BC"/>
    <w:rsid w:val="00A065F2"/>
    <w:rsid w:val="00A107B0"/>
    <w:rsid w:val="00A10EAC"/>
    <w:rsid w:val="00A10ED7"/>
    <w:rsid w:val="00A10F8F"/>
    <w:rsid w:val="00A13614"/>
    <w:rsid w:val="00A14F4E"/>
    <w:rsid w:val="00A1602B"/>
    <w:rsid w:val="00A17646"/>
    <w:rsid w:val="00A20BD8"/>
    <w:rsid w:val="00A22389"/>
    <w:rsid w:val="00A22955"/>
    <w:rsid w:val="00A22E84"/>
    <w:rsid w:val="00A2441D"/>
    <w:rsid w:val="00A24FEC"/>
    <w:rsid w:val="00A25C02"/>
    <w:rsid w:val="00A25C69"/>
    <w:rsid w:val="00A25F74"/>
    <w:rsid w:val="00A262F8"/>
    <w:rsid w:val="00A277B0"/>
    <w:rsid w:val="00A3043E"/>
    <w:rsid w:val="00A3118C"/>
    <w:rsid w:val="00A311C8"/>
    <w:rsid w:val="00A3291B"/>
    <w:rsid w:val="00A32DAE"/>
    <w:rsid w:val="00A33C61"/>
    <w:rsid w:val="00A3420C"/>
    <w:rsid w:val="00A34C4E"/>
    <w:rsid w:val="00A35F48"/>
    <w:rsid w:val="00A3693F"/>
    <w:rsid w:val="00A375DB"/>
    <w:rsid w:val="00A405FC"/>
    <w:rsid w:val="00A409BC"/>
    <w:rsid w:val="00A41E40"/>
    <w:rsid w:val="00A454D0"/>
    <w:rsid w:val="00A46A1F"/>
    <w:rsid w:val="00A474E8"/>
    <w:rsid w:val="00A50720"/>
    <w:rsid w:val="00A51716"/>
    <w:rsid w:val="00A518E5"/>
    <w:rsid w:val="00A52CB5"/>
    <w:rsid w:val="00A5399D"/>
    <w:rsid w:val="00A53DC9"/>
    <w:rsid w:val="00A540B0"/>
    <w:rsid w:val="00A55BB7"/>
    <w:rsid w:val="00A55C18"/>
    <w:rsid w:val="00A5602D"/>
    <w:rsid w:val="00A578BF"/>
    <w:rsid w:val="00A579FC"/>
    <w:rsid w:val="00A60A0C"/>
    <w:rsid w:val="00A62D97"/>
    <w:rsid w:val="00A62F52"/>
    <w:rsid w:val="00A634D0"/>
    <w:rsid w:val="00A63907"/>
    <w:rsid w:val="00A63DC8"/>
    <w:rsid w:val="00A63E79"/>
    <w:rsid w:val="00A64D68"/>
    <w:rsid w:val="00A65F48"/>
    <w:rsid w:val="00A66268"/>
    <w:rsid w:val="00A672F6"/>
    <w:rsid w:val="00A67BB8"/>
    <w:rsid w:val="00A70703"/>
    <w:rsid w:val="00A71611"/>
    <w:rsid w:val="00A71EA5"/>
    <w:rsid w:val="00A72FEE"/>
    <w:rsid w:val="00A73663"/>
    <w:rsid w:val="00A7651A"/>
    <w:rsid w:val="00A76A85"/>
    <w:rsid w:val="00A77EBB"/>
    <w:rsid w:val="00A77F8C"/>
    <w:rsid w:val="00A818BE"/>
    <w:rsid w:val="00A81F9F"/>
    <w:rsid w:val="00A83601"/>
    <w:rsid w:val="00A83E58"/>
    <w:rsid w:val="00A85CE3"/>
    <w:rsid w:val="00A87252"/>
    <w:rsid w:val="00A90FCC"/>
    <w:rsid w:val="00A9170F"/>
    <w:rsid w:val="00A919D5"/>
    <w:rsid w:val="00A93431"/>
    <w:rsid w:val="00A9356A"/>
    <w:rsid w:val="00A942FD"/>
    <w:rsid w:val="00A94472"/>
    <w:rsid w:val="00A9475D"/>
    <w:rsid w:val="00A960B7"/>
    <w:rsid w:val="00A97187"/>
    <w:rsid w:val="00A97617"/>
    <w:rsid w:val="00AA1D42"/>
    <w:rsid w:val="00AA36C1"/>
    <w:rsid w:val="00AA45E7"/>
    <w:rsid w:val="00AA5084"/>
    <w:rsid w:val="00AA6AC8"/>
    <w:rsid w:val="00AA6F94"/>
    <w:rsid w:val="00AA7D3C"/>
    <w:rsid w:val="00AB0524"/>
    <w:rsid w:val="00AB1928"/>
    <w:rsid w:val="00AB1B41"/>
    <w:rsid w:val="00AB1FC7"/>
    <w:rsid w:val="00AB2E94"/>
    <w:rsid w:val="00AB33BD"/>
    <w:rsid w:val="00AB4FB7"/>
    <w:rsid w:val="00AB5EE0"/>
    <w:rsid w:val="00AB7AAA"/>
    <w:rsid w:val="00AB7AE2"/>
    <w:rsid w:val="00AC07FB"/>
    <w:rsid w:val="00AC110F"/>
    <w:rsid w:val="00AC1B9B"/>
    <w:rsid w:val="00AC29B3"/>
    <w:rsid w:val="00AC2F85"/>
    <w:rsid w:val="00AC3D3C"/>
    <w:rsid w:val="00AC547F"/>
    <w:rsid w:val="00AC563D"/>
    <w:rsid w:val="00AC5A55"/>
    <w:rsid w:val="00AC6785"/>
    <w:rsid w:val="00AD036C"/>
    <w:rsid w:val="00AD0B39"/>
    <w:rsid w:val="00AD1E6A"/>
    <w:rsid w:val="00AD1EA8"/>
    <w:rsid w:val="00AD3D74"/>
    <w:rsid w:val="00AD4FC0"/>
    <w:rsid w:val="00AE062E"/>
    <w:rsid w:val="00AE2E42"/>
    <w:rsid w:val="00AE3CF9"/>
    <w:rsid w:val="00AE53F6"/>
    <w:rsid w:val="00AE6D1B"/>
    <w:rsid w:val="00AE77A4"/>
    <w:rsid w:val="00AF13C2"/>
    <w:rsid w:val="00AF1B96"/>
    <w:rsid w:val="00AF211A"/>
    <w:rsid w:val="00AF46D6"/>
    <w:rsid w:val="00AF472C"/>
    <w:rsid w:val="00AF4EB9"/>
    <w:rsid w:val="00AF4F1B"/>
    <w:rsid w:val="00AF5019"/>
    <w:rsid w:val="00AF6B7B"/>
    <w:rsid w:val="00AF7256"/>
    <w:rsid w:val="00B016A9"/>
    <w:rsid w:val="00B04144"/>
    <w:rsid w:val="00B05370"/>
    <w:rsid w:val="00B0585A"/>
    <w:rsid w:val="00B0628D"/>
    <w:rsid w:val="00B07E2D"/>
    <w:rsid w:val="00B07FB0"/>
    <w:rsid w:val="00B100F3"/>
    <w:rsid w:val="00B1069D"/>
    <w:rsid w:val="00B11F81"/>
    <w:rsid w:val="00B13DCC"/>
    <w:rsid w:val="00B167A4"/>
    <w:rsid w:val="00B16F88"/>
    <w:rsid w:val="00B16FFA"/>
    <w:rsid w:val="00B20D1F"/>
    <w:rsid w:val="00B22844"/>
    <w:rsid w:val="00B22A29"/>
    <w:rsid w:val="00B22CD8"/>
    <w:rsid w:val="00B23333"/>
    <w:rsid w:val="00B237A9"/>
    <w:rsid w:val="00B240DA"/>
    <w:rsid w:val="00B242FE"/>
    <w:rsid w:val="00B249FB"/>
    <w:rsid w:val="00B24BA6"/>
    <w:rsid w:val="00B24F39"/>
    <w:rsid w:val="00B26530"/>
    <w:rsid w:val="00B2765B"/>
    <w:rsid w:val="00B2797E"/>
    <w:rsid w:val="00B30929"/>
    <w:rsid w:val="00B30B87"/>
    <w:rsid w:val="00B31ACB"/>
    <w:rsid w:val="00B31CAA"/>
    <w:rsid w:val="00B32FDE"/>
    <w:rsid w:val="00B3619E"/>
    <w:rsid w:val="00B36600"/>
    <w:rsid w:val="00B4087F"/>
    <w:rsid w:val="00B40DE7"/>
    <w:rsid w:val="00B4148D"/>
    <w:rsid w:val="00B4235F"/>
    <w:rsid w:val="00B43038"/>
    <w:rsid w:val="00B432D8"/>
    <w:rsid w:val="00B4441D"/>
    <w:rsid w:val="00B46307"/>
    <w:rsid w:val="00B468EA"/>
    <w:rsid w:val="00B5031E"/>
    <w:rsid w:val="00B513AE"/>
    <w:rsid w:val="00B5171B"/>
    <w:rsid w:val="00B52965"/>
    <w:rsid w:val="00B54071"/>
    <w:rsid w:val="00B55E39"/>
    <w:rsid w:val="00B56647"/>
    <w:rsid w:val="00B56B7F"/>
    <w:rsid w:val="00B579A5"/>
    <w:rsid w:val="00B602F6"/>
    <w:rsid w:val="00B61D6E"/>
    <w:rsid w:val="00B63234"/>
    <w:rsid w:val="00B639AC"/>
    <w:rsid w:val="00B64B64"/>
    <w:rsid w:val="00B64D4B"/>
    <w:rsid w:val="00B658C1"/>
    <w:rsid w:val="00B67395"/>
    <w:rsid w:val="00B67845"/>
    <w:rsid w:val="00B67C1D"/>
    <w:rsid w:val="00B72F29"/>
    <w:rsid w:val="00B7403C"/>
    <w:rsid w:val="00B74A29"/>
    <w:rsid w:val="00B751A6"/>
    <w:rsid w:val="00B761E5"/>
    <w:rsid w:val="00B7663C"/>
    <w:rsid w:val="00B7679F"/>
    <w:rsid w:val="00B76901"/>
    <w:rsid w:val="00B76C37"/>
    <w:rsid w:val="00B778B8"/>
    <w:rsid w:val="00B77D86"/>
    <w:rsid w:val="00B80B21"/>
    <w:rsid w:val="00B812A2"/>
    <w:rsid w:val="00B81A34"/>
    <w:rsid w:val="00B83D26"/>
    <w:rsid w:val="00B8545D"/>
    <w:rsid w:val="00B862A1"/>
    <w:rsid w:val="00B87BA2"/>
    <w:rsid w:val="00B87C08"/>
    <w:rsid w:val="00B87F43"/>
    <w:rsid w:val="00B902DF"/>
    <w:rsid w:val="00B90367"/>
    <w:rsid w:val="00B907E1"/>
    <w:rsid w:val="00B935DA"/>
    <w:rsid w:val="00B95313"/>
    <w:rsid w:val="00B95917"/>
    <w:rsid w:val="00B977B2"/>
    <w:rsid w:val="00BA037C"/>
    <w:rsid w:val="00BA03FC"/>
    <w:rsid w:val="00BA0A29"/>
    <w:rsid w:val="00BA1331"/>
    <w:rsid w:val="00BA15BC"/>
    <w:rsid w:val="00BA3E6E"/>
    <w:rsid w:val="00BA41B2"/>
    <w:rsid w:val="00BA6942"/>
    <w:rsid w:val="00BA7C5C"/>
    <w:rsid w:val="00BA7CC6"/>
    <w:rsid w:val="00BB00B4"/>
    <w:rsid w:val="00BB018D"/>
    <w:rsid w:val="00BB09A1"/>
    <w:rsid w:val="00BB1D1B"/>
    <w:rsid w:val="00BB2445"/>
    <w:rsid w:val="00BB30F0"/>
    <w:rsid w:val="00BB42B5"/>
    <w:rsid w:val="00BB46D9"/>
    <w:rsid w:val="00BB518F"/>
    <w:rsid w:val="00BB6922"/>
    <w:rsid w:val="00BB7514"/>
    <w:rsid w:val="00BC19F9"/>
    <w:rsid w:val="00BC2305"/>
    <w:rsid w:val="00BC39FB"/>
    <w:rsid w:val="00BC3E64"/>
    <w:rsid w:val="00BC41DB"/>
    <w:rsid w:val="00BC648B"/>
    <w:rsid w:val="00BD01B9"/>
    <w:rsid w:val="00BD0661"/>
    <w:rsid w:val="00BD226B"/>
    <w:rsid w:val="00BD2E25"/>
    <w:rsid w:val="00BD33BB"/>
    <w:rsid w:val="00BD35A3"/>
    <w:rsid w:val="00BD384D"/>
    <w:rsid w:val="00BD5350"/>
    <w:rsid w:val="00BD5545"/>
    <w:rsid w:val="00BD596C"/>
    <w:rsid w:val="00BD5F6B"/>
    <w:rsid w:val="00BD6D84"/>
    <w:rsid w:val="00BE01FD"/>
    <w:rsid w:val="00BE036E"/>
    <w:rsid w:val="00BE0898"/>
    <w:rsid w:val="00BE0FD3"/>
    <w:rsid w:val="00BE11A6"/>
    <w:rsid w:val="00BE276E"/>
    <w:rsid w:val="00BE2A6C"/>
    <w:rsid w:val="00BE3970"/>
    <w:rsid w:val="00BE5A9D"/>
    <w:rsid w:val="00BF2D3A"/>
    <w:rsid w:val="00BF31C8"/>
    <w:rsid w:val="00BF75F6"/>
    <w:rsid w:val="00BF7BB8"/>
    <w:rsid w:val="00C00B21"/>
    <w:rsid w:val="00C011B4"/>
    <w:rsid w:val="00C0337D"/>
    <w:rsid w:val="00C03AE0"/>
    <w:rsid w:val="00C074B6"/>
    <w:rsid w:val="00C10905"/>
    <w:rsid w:val="00C1096F"/>
    <w:rsid w:val="00C10A16"/>
    <w:rsid w:val="00C11746"/>
    <w:rsid w:val="00C130BC"/>
    <w:rsid w:val="00C14C8A"/>
    <w:rsid w:val="00C15013"/>
    <w:rsid w:val="00C15915"/>
    <w:rsid w:val="00C15ACA"/>
    <w:rsid w:val="00C17369"/>
    <w:rsid w:val="00C2073A"/>
    <w:rsid w:val="00C20F9F"/>
    <w:rsid w:val="00C2114E"/>
    <w:rsid w:val="00C224C5"/>
    <w:rsid w:val="00C22B05"/>
    <w:rsid w:val="00C22B14"/>
    <w:rsid w:val="00C24242"/>
    <w:rsid w:val="00C249E5"/>
    <w:rsid w:val="00C24ED6"/>
    <w:rsid w:val="00C27829"/>
    <w:rsid w:val="00C27998"/>
    <w:rsid w:val="00C30367"/>
    <w:rsid w:val="00C303EB"/>
    <w:rsid w:val="00C31320"/>
    <w:rsid w:val="00C318C8"/>
    <w:rsid w:val="00C32377"/>
    <w:rsid w:val="00C32AF6"/>
    <w:rsid w:val="00C32E11"/>
    <w:rsid w:val="00C334F7"/>
    <w:rsid w:val="00C347FB"/>
    <w:rsid w:val="00C371A4"/>
    <w:rsid w:val="00C3720E"/>
    <w:rsid w:val="00C401D0"/>
    <w:rsid w:val="00C40725"/>
    <w:rsid w:val="00C42009"/>
    <w:rsid w:val="00C43172"/>
    <w:rsid w:val="00C43E58"/>
    <w:rsid w:val="00C44354"/>
    <w:rsid w:val="00C44469"/>
    <w:rsid w:val="00C44FD2"/>
    <w:rsid w:val="00C5005B"/>
    <w:rsid w:val="00C505E6"/>
    <w:rsid w:val="00C509BD"/>
    <w:rsid w:val="00C51789"/>
    <w:rsid w:val="00C51C82"/>
    <w:rsid w:val="00C521FE"/>
    <w:rsid w:val="00C52756"/>
    <w:rsid w:val="00C55C06"/>
    <w:rsid w:val="00C55FAA"/>
    <w:rsid w:val="00C564BD"/>
    <w:rsid w:val="00C56C4A"/>
    <w:rsid w:val="00C57EBF"/>
    <w:rsid w:val="00C60325"/>
    <w:rsid w:val="00C60CD2"/>
    <w:rsid w:val="00C612E3"/>
    <w:rsid w:val="00C6143E"/>
    <w:rsid w:val="00C61ED4"/>
    <w:rsid w:val="00C62247"/>
    <w:rsid w:val="00C6331D"/>
    <w:rsid w:val="00C63BCC"/>
    <w:rsid w:val="00C65D59"/>
    <w:rsid w:val="00C6651E"/>
    <w:rsid w:val="00C67417"/>
    <w:rsid w:val="00C70B9B"/>
    <w:rsid w:val="00C70C57"/>
    <w:rsid w:val="00C7101F"/>
    <w:rsid w:val="00C7228A"/>
    <w:rsid w:val="00C7307F"/>
    <w:rsid w:val="00C73456"/>
    <w:rsid w:val="00C74565"/>
    <w:rsid w:val="00C7606A"/>
    <w:rsid w:val="00C76695"/>
    <w:rsid w:val="00C76EA7"/>
    <w:rsid w:val="00C771B9"/>
    <w:rsid w:val="00C80918"/>
    <w:rsid w:val="00C879DB"/>
    <w:rsid w:val="00C910CA"/>
    <w:rsid w:val="00C92714"/>
    <w:rsid w:val="00C929F3"/>
    <w:rsid w:val="00C92F92"/>
    <w:rsid w:val="00C934F8"/>
    <w:rsid w:val="00C9410D"/>
    <w:rsid w:val="00C94275"/>
    <w:rsid w:val="00C94711"/>
    <w:rsid w:val="00C9472A"/>
    <w:rsid w:val="00C94AEB"/>
    <w:rsid w:val="00C954AA"/>
    <w:rsid w:val="00C95848"/>
    <w:rsid w:val="00C970A3"/>
    <w:rsid w:val="00C97906"/>
    <w:rsid w:val="00CA0029"/>
    <w:rsid w:val="00CA03E1"/>
    <w:rsid w:val="00CA1C40"/>
    <w:rsid w:val="00CA1F39"/>
    <w:rsid w:val="00CA32CF"/>
    <w:rsid w:val="00CA5F7A"/>
    <w:rsid w:val="00CA5FC5"/>
    <w:rsid w:val="00CA60CB"/>
    <w:rsid w:val="00CA6573"/>
    <w:rsid w:val="00CA662C"/>
    <w:rsid w:val="00CA6BE9"/>
    <w:rsid w:val="00CA7324"/>
    <w:rsid w:val="00CB0A15"/>
    <w:rsid w:val="00CB17AB"/>
    <w:rsid w:val="00CB2787"/>
    <w:rsid w:val="00CB31D3"/>
    <w:rsid w:val="00CB3469"/>
    <w:rsid w:val="00CB3D3B"/>
    <w:rsid w:val="00CB48F6"/>
    <w:rsid w:val="00CB49E2"/>
    <w:rsid w:val="00CB51E7"/>
    <w:rsid w:val="00CB5910"/>
    <w:rsid w:val="00CB65D7"/>
    <w:rsid w:val="00CC0213"/>
    <w:rsid w:val="00CC0372"/>
    <w:rsid w:val="00CC08CD"/>
    <w:rsid w:val="00CC100E"/>
    <w:rsid w:val="00CC41D9"/>
    <w:rsid w:val="00CC4AAD"/>
    <w:rsid w:val="00CC567B"/>
    <w:rsid w:val="00CC612E"/>
    <w:rsid w:val="00CC65E8"/>
    <w:rsid w:val="00CC7E69"/>
    <w:rsid w:val="00CD0C46"/>
    <w:rsid w:val="00CD2176"/>
    <w:rsid w:val="00CD2A08"/>
    <w:rsid w:val="00CD305E"/>
    <w:rsid w:val="00CD45B6"/>
    <w:rsid w:val="00CD695B"/>
    <w:rsid w:val="00CD6D4B"/>
    <w:rsid w:val="00CD6EEF"/>
    <w:rsid w:val="00CE07B0"/>
    <w:rsid w:val="00CE0CBE"/>
    <w:rsid w:val="00CE1248"/>
    <w:rsid w:val="00CE19E4"/>
    <w:rsid w:val="00CE38FF"/>
    <w:rsid w:val="00CE3AB2"/>
    <w:rsid w:val="00CE3DB1"/>
    <w:rsid w:val="00CE48FB"/>
    <w:rsid w:val="00CE4B57"/>
    <w:rsid w:val="00CE58D9"/>
    <w:rsid w:val="00CE5E1F"/>
    <w:rsid w:val="00CE632B"/>
    <w:rsid w:val="00CE69B6"/>
    <w:rsid w:val="00CE7255"/>
    <w:rsid w:val="00CE728A"/>
    <w:rsid w:val="00CE78C9"/>
    <w:rsid w:val="00CF137D"/>
    <w:rsid w:val="00CF33FA"/>
    <w:rsid w:val="00CF3D32"/>
    <w:rsid w:val="00CF3EF6"/>
    <w:rsid w:val="00CF43C4"/>
    <w:rsid w:val="00CF6442"/>
    <w:rsid w:val="00CF6B5B"/>
    <w:rsid w:val="00CF6EC1"/>
    <w:rsid w:val="00D00B4A"/>
    <w:rsid w:val="00D01A91"/>
    <w:rsid w:val="00D02689"/>
    <w:rsid w:val="00D02A55"/>
    <w:rsid w:val="00D03567"/>
    <w:rsid w:val="00D04923"/>
    <w:rsid w:val="00D05E1E"/>
    <w:rsid w:val="00D0612D"/>
    <w:rsid w:val="00D111D5"/>
    <w:rsid w:val="00D139F4"/>
    <w:rsid w:val="00D13FAE"/>
    <w:rsid w:val="00D1424A"/>
    <w:rsid w:val="00D17D7C"/>
    <w:rsid w:val="00D2133C"/>
    <w:rsid w:val="00D21DE9"/>
    <w:rsid w:val="00D258CC"/>
    <w:rsid w:val="00D265FD"/>
    <w:rsid w:val="00D30535"/>
    <w:rsid w:val="00D30F66"/>
    <w:rsid w:val="00D311A6"/>
    <w:rsid w:val="00D31288"/>
    <w:rsid w:val="00D31815"/>
    <w:rsid w:val="00D324CB"/>
    <w:rsid w:val="00D32C67"/>
    <w:rsid w:val="00D35DBA"/>
    <w:rsid w:val="00D361AB"/>
    <w:rsid w:val="00D3673C"/>
    <w:rsid w:val="00D40AA8"/>
    <w:rsid w:val="00D411FE"/>
    <w:rsid w:val="00D42A27"/>
    <w:rsid w:val="00D43330"/>
    <w:rsid w:val="00D450AA"/>
    <w:rsid w:val="00D4589F"/>
    <w:rsid w:val="00D46DE0"/>
    <w:rsid w:val="00D50C7F"/>
    <w:rsid w:val="00D5240A"/>
    <w:rsid w:val="00D524F4"/>
    <w:rsid w:val="00D53128"/>
    <w:rsid w:val="00D53523"/>
    <w:rsid w:val="00D53800"/>
    <w:rsid w:val="00D5499A"/>
    <w:rsid w:val="00D54E76"/>
    <w:rsid w:val="00D55216"/>
    <w:rsid w:val="00D55D44"/>
    <w:rsid w:val="00D57531"/>
    <w:rsid w:val="00D623E2"/>
    <w:rsid w:val="00D63EAB"/>
    <w:rsid w:val="00D64325"/>
    <w:rsid w:val="00D652C9"/>
    <w:rsid w:val="00D659F8"/>
    <w:rsid w:val="00D65C75"/>
    <w:rsid w:val="00D67948"/>
    <w:rsid w:val="00D706E3"/>
    <w:rsid w:val="00D71BC8"/>
    <w:rsid w:val="00D73F01"/>
    <w:rsid w:val="00D74E7E"/>
    <w:rsid w:val="00D7509C"/>
    <w:rsid w:val="00D75EB1"/>
    <w:rsid w:val="00D75F39"/>
    <w:rsid w:val="00D76596"/>
    <w:rsid w:val="00D76DCA"/>
    <w:rsid w:val="00D779DF"/>
    <w:rsid w:val="00D77F3B"/>
    <w:rsid w:val="00D8061A"/>
    <w:rsid w:val="00D820DF"/>
    <w:rsid w:val="00D82425"/>
    <w:rsid w:val="00D83232"/>
    <w:rsid w:val="00D83F60"/>
    <w:rsid w:val="00D847B7"/>
    <w:rsid w:val="00D868A0"/>
    <w:rsid w:val="00D869D5"/>
    <w:rsid w:val="00D90FEB"/>
    <w:rsid w:val="00D922AC"/>
    <w:rsid w:val="00D92465"/>
    <w:rsid w:val="00D92B66"/>
    <w:rsid w:val="00D936A3"/>
    <w:rsid w:val="00D9370A"/>
    <w:rsid w:val="00D95CC4"/>
    <w:rsid w:val="00D95F0A"/>
    <w:rsid w:val="00D974A2"/>
    <w:rsid w:val="00DA0D9F"/>
    <w:rsid w:val="00DA0E77"/>
    <w:rsid w:val="00DA2282"/>
    <w:rsid w:val="00DA2ADC"/>
    <w:rsid w:val="00DA3384"/>
    <w:rsid w:val="00DA3FF0"/>
    <w:rsid w:val="00DA40BD"/>
    <w:rsid w:val="00DA500C"/>
    <w:rsid w:val="00DA519B"/>
    <w:rsid w:val="00DA5366"/>
    <w:rsid w:val="00DA59CA"/>
    <w:rsid w:val="00DA5E70"/>
    <w:rsid w:val="00DB0C27"/>
    <w:rsid w:val="00DB1887"/>
    <w:rsid w:val="00DB2563"/>
    <w:rsid w:val="00DB41BA"/>
    <w:rsid w:val="00DB519A"/>
    <w:rsid w:val="00DB52AA"/>
    <w:rsid w:val="00DB6D65"/>
    <w:rsid w:val="00DB7DA8"/>
    <w:rsid w:val="00DC0157"/>
    <w:rsid w:val="00DC1881"/>
    <w:rsid w:val="00DC3995"/>
    <w:rsid w:val="00DC4EC5"/>
    <w:rsid w:val="00DC507E"/>
    <w:rsid w:val="00DC53F4"/>
    <w:rsid w:val="00DC58A5"/>
    <w:rsid w:val="00DC698A"/>
    <w:rsid w:val="00DD020C"/>
    <w:rsid w:val="00DD09AA"/>
    <w:rsid w:val="00DD0ECF"/>
    <w:rsid w:val="00DD245B"/>
    <w:rsid w:val="00DD2BF9"/>
    <w:rsid w:val="00DD2DCF"/>
    <w:rsid w:val="00DD2F9E"/>
    <w:rsid w:val="00DD3F79"/>
    <w:rsid w:val="00DD4708"/>
    <w:rsid w:val="00DD4884"/>
    <w:rsid w:val="00DD541F"/>
    <w:rsid w:val="00DD6085"/>
    <w:rsid w:val="00DD78F2"/>
    <w:rsid w:val="00DE1B2E"/>
    <w:rsid w:val="00DE1D8E"/>
    <w:rsid w:val="00DE1EFA"/>
    <w:rsid w:val="00DE4C0D"/>
    <w:rsid w:val="00DE5483"/>
    <w:rsid w:val="00DE7655"/>
    <w:rsid w:val="00DE7DEB"/>
    <w:rsid w:val="00DF045B"/>
    <w:rsid w:val="00DF07F0"/>
    <w:rsid w:val="00DF3A57"/>
    <w:rsid w:val="00DF3F18"/>
    <w:rsid w:val="00DF5A7C"/>
    <w:rsid w:val="00DF68C4"/>
    <w:rsid w:val="00DF71E0"/>
    <w:rsid w:val="00DF760C"/>
    <w:rsid w:val="00DF7C77"/>
    <w:rsid w:val="00E03196"/>
    <w:rsid w:val="00E0325E"/>
    <w:rsid w:val="00E03561"/>
    <w:rsid w:val="00E04091"/>
    <w:rsid w:val="00E048DB"/>
    <w:rsid w:val="00E0624A"/>
    <w:rsid w:val="00E06702"/>
    <w:rsid w:val="00E10B75"/>
    <w:rsid w:val="00E11CDE"/>
    <w:rsid w:val="00E125A9"/>
    <w:rsid w:val="00E12652"/>
    <w:rsid w:val="00E12F9F"/>
    <w:rsid w:val="00E132DD"/>
    <w:rsid w:val="00E1438A"/>
    <w:rsid w:val="00E14D78"/>
    <w:rsid w:val="00E154A9"/>
    <w:rsid w:val="00E1771E"/>
    <w:rsid w:val="00E20D6B"/>
    <w:rsid w:val="00E211FE"/>
    <w:rsid w:val="00E214F8"/>
    <w:rsid w:val="00E22C81"/>
    <w:rsid w:val="00E23156"/>
    <w:rsid w:val="00E2330C"/>
    <w:rsid w:val="00E236E9"/>
    <w:rsid w:val="00E24C49"/>
    <w:rsid w:val="00E25E5B"/>
    <w:rsid w:val="00E30C8E"/>
    <w:rsid w:val="00E31755"/>
    <w:rsid w:val="00E318B9"/>
    <w:rsid w:val="00E31CEC"/>
    <w:rsid w:val="00E32076"/>
    <w:rsid w:val="00E32688"/>
    <w:rsid w:val="00E3658D"/>
    <w:rsid w:val="00E36796"/>
    <w:rsid w:val="00E37ED8"/>
    <w:rsid w:val="00E404E2"/>
    <w:rsid w:val="00E4223E"/>
    <w:rsid w:val="00E4298E"/>
    <w:rsid w:val="00E42A1A"/>
    <w:rsid w:val="00E43440"/>
    <w:rsid w:val="00E43498"/>
    <w:rsid w:val="00E43604"/>
    <w:rsid w:val="00E43945"/>
    <w:rsid w:val="00E44032"/>
    <w:rsid w:val="00E45303"/>
    <w:rsid w:val="00E4552E"/>
    <w:rsid w:val="00E45856"/>
    <w:rsid w:val="00E4793B"/>
    <w:rsid w:val="00E505A8"/>
    <w:rsid w:val="00E509F1"/>
    <w:rsid w:val="00E50AEF"/>
    <w:rsid w:val="00E51408"/>
    <w:rsid w:val="00E5252B"/>
    <w:rsid w:val="00E535D4"/>
    <w:rsid w:val="00E53605"/>
    <w:rsid w:val="00E55887"/>
    <w:rsid w:val="00E55BDF"/>
    <w:rsid w:val="00E576A2"/>
    <w:rsid w:val="00E577AB"/>
    <w:rsid w:val="00E6153C"/>
    <w:rsid w:val="00E645D8"/>
    <w:rsid w:val="00E647C7"/>
    <w:rsid w:val="00E64B30"/>
    <w:rsid w:val="00E64FE9"/>
    <w:rsid w:val="00E65E0B"/>
    <w:rsid w:val="00E665B7"/>
    <w:rsid w:val="00E67386"/>
    <w:rsid w:val="00E72CF6"/>
    <w:rsid w:val="00E72FCF"/>
    <w:rsid w:val="00E740E7"/>
    <w:rsid w:val="00E74C98"/>
    <w:rsid w:val="00E7527B"/>
    <w:rsid w:val="00E7528C"/>
    <w:rsid w:val="00E80E3F"/>
    <w:rsid w:val="00E81DA3"/>
    <w:rsid w:val="00E84A6B"/>
    <w:rsid w:val="00E85C0B"/>
    <w:rsid w:val="00E918E0"/>
    <w:rsid w:val="00E91B7E"/>
    <w:rsid w:val="00E93731"/>
    <w:rsid w:val="00E9393F"/>
    <w:rsid w:val="00E93B94"/>
    <w:rsid w:val="00E941EE"/>
    <w:rsid w:val="00E955E6"/>
    <w:rsid w:val="00E971B6"/>
    <w:rsid w:val="00E978C1"/>
    <w:rsid w:val="00E97C0D"/>
    <w:rsid w:val="00EA0BC7"/>
    <w:rsid w:val="00EA12C4"/>
    <w:rsid w:val="00EA1A6A"/>
    <w:rsid w:val="00EA2137"/>
    <w:rsid w:val="00EA2CEA"/>
    <w:rsid w:val="00EA2F6C"/>
    <w:rsid w:val="00EA55A7"/>
    <w:rsid w:val="00EA5C7C"/>
    <w:rsid w:val="00EA6403"/>
    <w:rsid w:val="00EA7163"/>
    <w:rsid w:val="00EB35EF"/>
    <w:rsid w:val="00EB4015"/>
    <w:rsid w:val="00EB4D7A"/>
    <w:rsid w:val="00EB535C"/>
    <w:rsid w:val="00EB604D"/>
    <w:rsid w:val="00EB634B"/>
    <w:rsid w:val="00EB6A83"/>
    <w:rsid w:val="00EB70CC"/>
    <w:rsid w:val="00EB759E"/>
    <w:rsid w:val="00EC0577"/>
    <w:rsid w:val="00EC07B8"/>
    <w:rsid w:val="00EC12B5"/>
    <w:rsid w:val="00EC1B40"/>
    <w:rsid w:val="00EC26DB"/>
    <w:rsid w:val="00EC49B1"/>
    <w:rsid w:val="00EC5626"/>
    <w:rsid w:val="00EC598D"/>
    <w:rsid w:val="00EC5F1D"/>
    <w:rsid w:val="00EC6077"/>
    <w:rsid w:val="00EC669E"/>
    <w:rsid w:val="00EC7CA6"/>
    <w:rsid w:val="00ED03CB"/>
    <w:rsid w:val="00ED08A2"/>
    <w:rsid w:val="00ED2AC5"/>
    <w:rsid w:val="00ED3D8D"/>
    <w:rsid w:val="00ED3DF7"/>
    <w:rsid w:val="00ED5CD3"/>
    <w:rsid w:val="00ED5D58"/>
    <w:rsid w:val="00ED61BF"/>
    <w:rsid w:val="00ED6E33"/>
    <w:rsid w:val="00ED77A1"/>
    <w:rsid w:val="00ED7B28"/>
    <w:rsid w:val="00EE009C"/>
    <w:rsid w:val="00EE0D7B"/>
    <w:rsid w:val="00EE259A"/>
    <w:rsid w:val="00EE2B9A"/>
    <w:rsid w:val="00EE365A"/>
    <w:rsid w:val="00EE38B6"/>
    <w:rsid w:val="00EE4B27"/>
    <w:rsid w:val="00EE5A7E"/>
    <w:rsid w:val="00EE6AF0"/>
    <w:rsid w:val="00EE7330"/>
    <w:rsid w:val="00EE745F"/>
    <w:rsid w:val="00EE768B"/>
    <w:rsid w:val="00EE7906"/>
    <w:rsid w:val="00EE7DA6"/>
    <w:rsid w:val="00EF066D"/>
    <w:rsid w:val="00EF36EE"/>
    <w:rsid w:val="00EF4C46"/>
    <w:rsid w:val="00EF5C9C"/>
    <w:rsid w:val="00EF70AD"/>
    <w:rsid w:val="00EF72ED"/>
    <w:rsid w:val="00F006AC"/>
    <w:rsid w:val="00F01AA5"/>
    <w:rsid w:val="00F01BE0"/>
    <w:rsid w:val="00F02437"/>
    <w:rsid w:val="00F02D29"/>
    <w:rsid w:val="00F038D9"/>
    <w:rsid w:val="00F0503E"/>
    <w:rsid w:val="00F05E19"/>
    <w:rsid w:val="00F07D1C"/>
    <w:rsid w:val="00F100C1"/>
    <w:rsid w:val="00F11B69"/>
    <w:rsid w:val="00F129C3"/>
    <w:rsid w:val="00F12FE4"/>
    <w:rsid w:val="00F13D86"/>
    <w:rsid w:val="00F147AA"/>
    <w:rsid w:val="00F15202"/>
    <w:rsid w:val="00F208A5"/>
    <w:rsid w:val="00F20B7E"/>
    <w:rsid w:val="00F21642"/>
    <w:rsid w:val="00F23244"/>
    <w:rsid w:val="00F2441D"/>
    <w:rsid w:val="00F24BE8"/>
    <w:rsid w:val="00F266FF"/>
    <w:rsid w:val="00F274DE"/>
    <w:rsid w:val="00F27856"/>
    <w:rsid w:val="00F27E55"/>
    <w:rsid w:val="00F30D62"/>
    <w:rsid w:val="00F3216C"/>
    <w:rsid w:val="00F3406A"/>
    <w:rsid w:val="00F340C0"/>
    <w:rsid w:val="00F34270"/>
    <w:rsid w:val="00F35FB2"/>
    <w:rsid w:val="00F4044F"/>
    <w:rsid w:val="00F40C59"/>
    <w:rsid w:val="00F4131A"/>
    <w:rsid w:val="00F4185C"/>
    <w:rsid w:val="00F43264"/>
    <w:rsid w:val="00F444F1"/>
    <w:rsid w:val="00F463C7"/>
    <w:rsid w:val="00F476ED"/>
    <w:rsid w:val="00F5025C"/>
    <w:rsid w:val="00F526D0"/>
    <w:rsid w:val="00F52EA1"/>
    <w:rsid w:val="00F60777"/>
    <w:rsid w:val="00F61825"/>
    <w:rsid w:val="00F61A8E"/>
    <w:rsid w:val="00F620E7"/>
    <w:rsid w:val="00F621AA"/>
    <w:rsid w:val="00F6270B"/>
    <w:rsid w:val="00F64A0E"/>
    <w:rsid w:val="00F657D7"/>
    <w:rsid w:val="00F65A3D"/>
    <w:rsid w:val="00F66A66"/>
    <w:rsid w:val="00F66DA5"/>
    <w:rsid w:val="00F7005B"/>
    <w:rsid w:val="00F70064"/>
    <w:rsid w:val="00F7096A"/>
    <w:rsid w:val="00F70ED6"/>
    <w:rsid w:val="00F71811"/>
    <w:rsid w:val="00F719ED"/>
    <w:rsid w:val="00F7407F"/>
    <w:rsid w:val="00F74986"/>
    <w:rsid w:val="00F74CE0"/>
    <w:rsid w:val="00F80531"/>
    <w:rsid w:val="00F80A4D"/>
    <w:rsid w:val="00F81BA0"/>
    <w:rsid w:val="00F8200D"/>
    <w:rsid w:val="00F82053"/>
    <w:rsid w:val="00F8250B"/>
    <w:rsid w:val="00F82948"/>
    <w:rsid w:val="00F83A5D"/>
    <w:rsid w:val="00F840F5"/>
    <w:rsid w:val="00F84482"/>
    <w:rsid w:val="00F85BA8"/>
    <w:rsid w:val="00F860BC"/>
    <w:rsid w:val="00F87125"/>
    <w:rsid w:val="00F8736D"/>
    <w:rsid w:val="00F90598"/>
    <w:rsid w:val="00F91DD4"/>
    <w:rsid w:val="00F92B47"/>
    <w:rsid w:val="00F93146"/>
    <w:rsid w:val="00F945E2"/>
    <w:rsid w:val="00F9461A"/>
    <w:rsid w:val="00F96BB8"/>
    <w:rsid w:val="00F96F08"/>
    <w:rsid w:val="00F97D18"/>
    <w:rsid w:val="00F97D4A"/>
    <w:rsid w:val="00F97F00"/>
    <w:rsid w:val="00FA18B9"/>
    <w:rsid w:val="00FA1FB5"/>
    <w:rsid w:val="00FA3E37"/>
    <w:rsid w:val="00FA435A"/>
    <w:rsid w:val="00FA4A4A"/>
    <w:rsid w:val="00FA4FA1"/>
    <w:rsid w:val="00FA5BFB"/>
    <w:rsid w:val="00FA5C45"/>
    <w:rsid w:val="00FA6056"/>
    <w:rsid w:val="00FA65EB"/>
    <w:rsid w:val="00FA6644"/>
    <w:rsid w:val="00FA6E1A"/>
    <w:rsid w:val="00FA7C44"/>
    <w:rsid w:val="00FA7C5B"/>
    <w:rsid w:val="00FB2960"/>
    <w:rsid w:val="00FB4888"/>
    <w:rsid w:val="00FB6E05"/>
    <w:rsid w:val="00FB7660"/>
    <w:rsid w:val="00FC0B26"/>
    <w:rsid w:val="00FC2B61"/>
    <w:rsid w:val="00FC334D"/>
    <w:rsid w:val="00FC3A48"/>
    <w:rsid w:val="00FC3C00"/>
    <w:rsid w:val="00FC3CCD"/>
    <w:rsid w:val="00FC539B"/>
    <w:rsid w:val="00FC56F8"/>
    <w:rsid w:val="00FC5F9A"/>
    <w:rsid w:val="00FC612A"/>
    <w:rsid w:val="00FC638A"/>
    <w:rsid w:val="00FC6454"/>
    <w:rsid w:val="00FD18B3"/>
    <w:rsid w:val="00FD1A7F"/>
    <w:rsid w:val="00FD2038"/>
    <w:rsid w:val="00FD366C"/>
    <w:rsid w:val="00FD753A"/>
    <w:rsid w:val="00FE156A"/>
    <w:rsid w:val="00FE16FB"/>
    <w:rsid w:val="00FE1903"/>
    <w:rsid w:val="00FE1DD1"/>
    <w:rsid w:val="00FE414D"/>
    <w:rsid w:val="00FE4C8E"/>
    <w:rsid w:val="00FE573B"/>
    <w:rsid w:val="00FE627C"/>
    <w:rsid w:val="00FE6315"/>
    <w:rsid w:val="00FE7BB2"/>
    <w:rsid w:val="00FF0221"/>
    <w:rsid w:val="00FF137A"/>
    <w:rsid w:val="00FF2050"/>
    <w:rsid w:val="00FF3150"/>
    <w:rsid w:val="00FF6C3C"/>
    <w:rsid w:val="00FF6E7E"/>
    <w:rsid w:val="00FF7D8C"/>
    <w:rsid w:val="06D0D49D"/>
    <w:rsid w:val="0E3E9496"/>
    <w:rsid w:val="0F0EE4C1"/>
    <w:rsid w:val="156E70C4"/>
    <w:rsid w:val="15A77CF7"/>
    <w:rsid w:val="15EFE608"/>
    <w:rsid w:val="1B7D04AE"/>
    <w:rsid w:val="1D954282"/>
    <w:rsid w:val="1DFBF6E4"/>
    <w:rsid w:val="1E7D69F4"/>
    <w:rsid w:val="1EFFF027"/>
    <w:rsid w:val="1F4C11C0"/>
    <w:rsid w:val="1FED5282"/>
    <w:rsid w:val="23B1FFFE"/>
    <w:rsid w:val="26F7BF4C"/>
    <w:rsid w:val="297DC4A8"/>
    <w:rsid w:val="2F8E5407"/>
    <w:rsid w:val="307F02BD"/>
    <w:rsid w:val="316A5656"/>
    <w:rsid w:val="31FE24B3"/>
    <w:rsid w:val="375FC4A1"/>
    <w:rsid w:val="397A4FF1"/>
    <w:rsid w:val="39F73F8B"/>
    <w:rsid w:val="3A6D81E3"/>
    <w:rsid w:val="3BCB869A"/>
    <w:rsid w:val="3BEBF593"/>
    <w:rsid w:val="3BFF0C49"/>
    <w:rsid w:val="3C177FF8"/>
    <w:rsid w:val="3D26095D"/>
    <w:rsid w:val="3D79ECAE"/>
    <w:rsid w:val="3DE580EC"/>
    <w:rsid w:val="3DE93626"/>
    <w:rsid w:val="3E653725"/>
    <w:rsid w:val="3EF70C33"/>
    <w:rsid w:val="3EFBC6A5"/>
    <w:rsid w:val="3F677BA9"/>
    <w:rsid w:val="3F7EB0F5"/>
    <w:rsid w:val="3FFADB85"/>
    <w:rsid w:val="3FFD21FA"/>
    <w:rsid w:val="3FFD8422"/>
    <w:rsid w:val="457B68DE"/>
    <w:rsid w:val="462420DE"/>
    <w:rsid w:val="4693A455"/>
    <w:rsid w:val="47757F3A"/>
    <w:rsid w:val="4CDC6286"/>
    <w:rsid w:val="4D0F1A8F"/>
    <w:rsid w:val="4FBFB29B"/>
    <w:rsid w:val="4FE70491"/>
    <w:rsid w:val="53DBFC72"/>
    <w:rsid w:val="55FD291D"/>
    <w:rsid w:val="55FECAA7"/>
    <w:rsid w:val="56DD3CBA"/>
    <w:rsid w:val="570E7D91"/>
    <w:rsid w:val="5A49DD30"/>
    <w:rsid w:val="5BBF1214"/>
    <w:rsid w:val="5D7E254E"/>
    <w:rsid w:val="5E5E4AB3"/>
    <w:rsid w:val="5E7DA225"/>
    <w:rsid w:val="5F329599"/>
    <w:rsid w:val="5FFE2B9D"/>
    <w:rsid w:val="61FF71BA"/>
    <w:rsid w:val="62FF9A58"/>
    <w:rsid w:val="65DF1876"/>
    <w:rsid w:val="65DFB0ED"/>
    <w:rsid w:val="65FF1557"/>
    <w:rsid w:val="67ABC949"/>
    <w:rsid w:val="67E56CE4"/>
    <w:rsid w:val="67FDC537"/>
    <w:rsid w:val="67FF74F5"/>
    <w:rsid w:val="6843BC62"/>
    <w:rsid w:val="691275D4"/>
    <w:rsid w:val="6962E34B"/>
    <w:rsid w:val="69E5BA5C"/>
    <w:rsid w:val="6AEC7E8E"/>
    <w:rsid w:val="6CA8A0BD"/>
    <w:rsid w:val="6CF94B0A"/>
    <w:rsid w:val="6CFD1D0C"/>
    <w:rsid w:val="6D47E9A5"/>
    <w:rsid w:val="6D57D8D9"/>
    <w:rsid w:val="6DBEF965"/>
    <w:rsid w:val="6EBD79AA"/>
    <w:rsid w:val="6EDFE721"/>
    <w:rsid w:val="6FC7F1BE"/>
    <w:rsid w:val="6FECD27C"/>
    <w:rsid w:val="731F38D7"/>
    <w:rsid w:val="73FBEF16"/>
    <w:rsid w:val="73FD7D5C"/>
    <w:rsid w:val="747FF49D"/>
    <w:rsid w:val="74BBC76D"/>
    <w:rsid w:val="7553B501"/>
    <w:rsid w:val="757BF952"/>
    <w:rsid w:val="757FFC3F"/>
    <w:rsid w:val="75FD6502"/>
    <w:rsid w:val="764F2A74"/>
    <w:rsid w:val="767F27D6"/>
    <w:rsid w:val="76F43E69"/>
    <w:rsid w:val="76F9F44D"/>
    <w:rsid w:val="772E1279"/>
    <w:rsid w:val="774F9758"/>
    <w:rsid w:val="77EACE2B"/>
    <w:rsid w:val="77EECA84"/>
    <w:rsid w:val="77F7343E"/>
    <w:rsid w:val="77FE25F5"/>
    <w:rsid w:val="79E13B9D"/>
    <w:rsid w:val="7AA3A95B"/>
    <w:rsid w:val="7AA9E0DC"/>
    <w:rsid w:val="7AD7C1D7"/>
    <w:rsid w:val="7ADF93F5"/>
    <w:rsid w:val="7B3FED59"/>
    <w:rsid w:val="7B751B3D"/>
    <w:rsid w:val="7B7D11D8"/>
    <w:rsid w:val="7BF5E087"/>
    <w:rsid w:val="7BFBF581"/>
    <w:rsid w:val="7CFB3C03"/>
    <w:rsid w:val="7D9B80D4"/>
    <w:rsid w:val="7DB7BF42"/>
    <w:rsid w:val="7DDDA14D"/>
    <w:rsid w:val="7DF93D38"/>
    <w:rsid w:val="7E6EB14C"/>
    <w:rsid w:val="7E7F0942"/>
    <w:rsid w:val="7EBF876E"/>
    <w:rsid w:val="7EDE9C1F"/>
    <w:rsid w:val="7EEC8D75"/>
    <w:rsid w:val="7EEEEF79"/>
    <w:rsid w:val="7EF62DE7"/>
    <w:rsid w:val="7EFB8C43"/>
    <w:rsid w:val="7F17A114"/>
    <w:rsid w:val="7F5FA4CC"/>
    <w:rsid w:val="7F7D7656"/>
    <w:rsid w:val="7FA2C79D"/>
    <w:rsid w:val="7FBD2E15"/>
    <w:rsid w:val="7FDD333A"/>
    <w:rsid w:val="7FEC6F91"/>
    <w:rsid w:val="7FFE4265"/>
    <w:rsid w:val="7FFE664A"/>
    <w:rsid w:val="7FFF1554"/>
    <w:rsid w:val="7FFF73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1C0D86"/>
  <w15:docId w15:val="{833453D9-4D9D-4680-A4AB-379A22D80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iPriority="0"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61678"/>
    <w:pPr>
      <w:spacing w:after="160" w:line="259" w:lineRule="auto"/>
    </w:pPr>
    <w:rPr>
      <w:rFonts w:eastAsiaTheme="minorEastAsia" w:cstheme="minorBidi"/>
      <w:szCs w:val="22"/>
      <w:lang w:eastAsia="en-US"/>
    </w:rPr>
  </w:style>
  <w:style w:type="paragraph" w:styleId="1">
    <w:name w:val="heading 1"/>
    <w:next w:val="a"/>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20">
    <w:name w:val="heading 2"/>
    <w:basedOn w:val="a"/>
    <w:next w:val="a"/>
    <w:link w:val="2Char"/>
    <w:unhideWhenUsed/>
    <w:qFormat/>
    <w:pPr>
      <w:keepNext/>
      <w:keepLines/>
      <w:spacing w:before="40" w:after="0"/>
      <w:outlineLvl w:val="1"/>
    </w:pPr>
    <w:rPr>
      <w:rFonts w:asciiTheme="majorHAnsi" w:eastAsiaTheme="majorEastAsia" w:hAnsiTheme="majorHAnsi" w:cstheme="majorBidi"/>
      <w:sz w:val="26"/>
      <w:szCs w:val="26"/>
    </w:rPr>
  </w:style>
  <w:style w:type="paragraph" w:styleId="3">
    <w:name w:val="heading 3"/>
    <w:basedOn w:val="a"/>
    <w:next w:val="a"/>
    <w:link w:val="3Char"/>
    <w:unhideWhenUsed/>
    <w:qFormat/>
    <w:pPr>
      <w:keepNext/>
      <w:keepLines/>
      <w:spacing w:before="40" w:after="0"/>
      <w:outlineLvl w:val="2"/>
    </w:pPr>
    <w:rPr>
      <w:rFonts w:asciiTheme="majorHAnsi" w:eastAsiaTheme="majorEastAsia" w:hAnsiTheme="majorHAnsi" w:cstheme="majorBidi"/>
      <w:color w:val="1F3864" w:themeColor="accent1" w:themeShade="80"/>
      <w:sz w:val="24"/>
      <w:szCs w:val="24"/>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a"/>
    <w:next w:val="a"/>
    <w:link w:val="4Char"/>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nhideWhenUsed/>
    <w:qFormat/>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tion Char,Caption Char1 Char,cap Char Char1,Caption Char Char1 Char,cap Char2,条目,cap Char Char Char Char Char Char Char,Caption Char1,Caption Char2,Caption Char Char Char,Caption Char Char1,fig and tbl,fighead2,Table Caption,cap Char,cap1"/>
    <w:basedOn w:val="a"/>
    <w:next w:val="a"/>
    <w:link w:val="Char"/>
    <w:unhideWhenUsed/>
    <w:qFormat/>
    <w:pPr>
      <w:spacing w:after="200" w:line="240" w:lineRule="auto"/>
    </w:pPr>
    <w:rPr>
      <w:i/>
      <w:iCs/>
      <w:color w:val="44546A" w:themeColor="text2"/>
      <w:sz w:val="18"/>
      <w:szCs w:val="18"/>
    </w:rPr>
  </w:style>
  <w:style w:type="paragraph" w:styleId="a4">
    <w:name w:val="annotation text"/>
    <w:basedOn w:val="a"/>
    <w:link w:val="Char0"/>
    <w:unhideWhenUsed/>
    <w:qFormat/>
    <w:pPr>
      <w:spacing w:line="240" w:lineRule="auto"/>
    </w:pPr>
    <w:rPr>
      <w:szCs w:val="20"/>
    </w:rPr>
  </w:style>
  <w:style w:type="paragraph" w:styleId="a5">
    <w:name w:val="Body Text"/>
    <w:basedOn w:val="a"/>
    <w:link w:val="Char1"/>
    <w:qFormat/>
    <w:pPr>
      <w:spacing w:after="120"/>
      <w:jc w:val="both"/>
    </w:pPr>
    <w:rPr>
      <w:rFonts w:ascii="Arial" w:hAnsi="Arial"/>
    </w:rPr>
  </w:style>
  <w:style w:type="paragraph" w:styleId="2">
    <w:name w:val="List 2"/>
    <w:basedOn w:val="a"/>
    <w:qFormat/>
    <w:pPr>
      <w:numPr>
        <w:numId w:val="2"/>
      </w:numPr>
      <w:spacing w:before="180" w:after="0" w:line="240" w:lineRule="auto"/>
    </w:pPr>
    <w:rPr>
      <w:rFonts w:ascii="Arial" w:eastAsia="Batang" w:hAnsi="Arial" w:cs="Times New Roman"/>
      <w:szCs w:val="20"/>
      <w:lang w:val="en-GB"/>
    </w:r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8"/>
    <w:link w:val="Char3"/>
    <w:qFormat/>
    <w:pPr>
      <w:widowControl w:val="0"/>
      <w:overflowPunct w:val="0"/>
      <w:autoSpaceDE w:val="0"/>
      <w:autoSpaceDN w:val="0"/>
      <w:adjustRightInd w:val="0"/>
      <w:jc w:val="center"/>
      <w:textAlignment w:val="baseline"/>
    </w:pPr>
    <w:rPr>
      <w:rFonts w:ascii="Arial" w:eastAsia="Times New Roman" w:hAnsi="Arial" w:cs="Times New Roman"/>
      <w:b/>
      <w:i/>
      <w:sz w:val="18"/>
      <w:szCs w:val="20"/>
      <w:lang w:val="en-GB" w:eastAsia="ja-JP"/>
    </w:rPr>
  </w:style>
  <w:style w:type="paragraph" w:styleId="a8">
    <w:name w:val="header"/>
    <w:basedOn w:val="a"/>
    <w:link w:val="Char4"/>
    <w:uiPriority w:val="99"/>
    <w:unhideWhenUsed/>
    <w:qFormat/>
    <w:pPr>
      <w:tabs>
        <w:tab w:val="center" w:pos="4680"/>
        <w:tab w:val="right" w:pos="9360"/>
      </w:tabs>
      <w:spacing w:after="0" w:line="240" w:lineRule="auto"/>
    </w:pPr>
  </w:style>
  <w:style w:type="paragraph" w:styleId="10">
    <w:name w:val="toc 1"/>
    <w:basedOn w:val="a"/>
    <w:next w:val="a"/>
    <w:uiPriority w:val="39"/>
    <w:unhideWhenUsed/>
    <w:qFormat/>
  </w:style>
  <w:style w:type="paragraph" w:styleId="a9">
    <w:name w:val="List"/>
    <w:basedOn w:val="a"/>
    <w:qFormat/>
    <w:pPr>
      <w:ind w:left="568" w:hanging="284"/>
    </w:pPr>
  </w:style>
  <w:style w:type="paragraph" w:styleId="aa">
    <w:name w:val="table of figures"/>
    <w:basedOn w:val="a5"/>
    <w:next w:val="a"/>
    <w:uiPriority w:val="99"/>
    <w:qFormat/>
    <w:pPr>
      <w:ind w:left="1701" w:hanging="1701"/>
      <w:jc w:val="left"/>
    </w:pPr>
    <w:rPr>
      <w:b/>
    </w:rPr>
  </w:style>
  <w:style w:type="paragraph" w:styleId="ab">
    <w:name w:val="Normal (Web)"/>
    <w:basedOn w:val="a"/>
    <w:uiPriority w:val="99"/>
    <w:semiHidden/>
    <w:unhideWhenUsed/>
    <w:qFormat/>
    <w:pPr>
      <w:spacing w:before="100" w:beforeAutospacing="1" w:after="100" w:afterAutospacing="1" w:line="240" w:lineRule="auto"/>
    </w:pPr>
    <w:rPr>
      <w:rFonts w:eastAsia="Times New Roman" w:cs="Times New Roman"/>
      <w:sz w:val="24"/>
      <w:szCs w:val="24"/>
    </w:rPr>
  </w:style>
  <w:style w:type="paragraph" w:styleId="ac">
    <w:name w:val="Title"/>
    <w:basedOn w:val="a"/>
    <w:next w:val="a"/>
    <w:link w:val="Char5"/>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d">
    <w:name w:val="annotation subject"/>
    <w:basedOn w:val="a4"/>
    <w:next w:val="a4"/>
    <w:link w:val="Char6"/>
    <w:uiPriority w:val="99"/>
    <w:semiHidden/>
    <w:unhideWhenUsed/>
    <w:qFormat/>
    <w:rPr>
      <w:b/>
      <w:bCs/>
    </w:rPr>
  </w:style>
  <w:style w:type="table" w:styleId="ae">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page number"/>
    <w:basedOn w:val="a0"/>
    <w:qFormat/>
  </w:style>
  <w:style w:type="character" w:styleId="af0">
    <w:name w:val="FollowedHyperlink"/>
    <w:basedOn w:val="a0"/>
    <w:uiPriority w:val="99"/>
    <w:semiHidden/>
    <w:unhideWhenUsed/>
    <w:qFormat/>
    <w:rPr>
      <w:color w:val="954F72" w:themeColor="followedHyperlink"/>
      <w:u w:val="single"/>
    </w:rPr>
  </w:style>
  <w:style w:type="character" w:styleId="af1">
    <w:name w:val="Hyperlink"/>
    <w:uiPriority w:val="99"/>
    <w:qFormat/>
    <w:rPr>
      <w:color w:val="0000FF"/>
      <w:u w:val="single"/>
    </w:rPr>
  </w:style>
  <w:style w:type="character" w:styleId="af2">
    <w:name w:val="annotation reference"/>
    <w:basedOn w:val="a0"/>
    <w:unhideWhenUsed/>
    <w:qFormat/>
    <w:rPr>
      <w:sz w:val="16"/>
      <w:szCs w:val="16"/>
    </w:rPr>
  </w:style>
  <w:style w:type="character" w:customStyle="1" w:styleId="1Char">
    <w:name w:val="标题 1 Char"/>
    <w:basedOn w:val="a0"/>
    <w:link w:val="1"/>
    <w:qFormat/>
    <w:rPr>
      <w:rFonts w:ascii="Arial" w:eastAsia="Times New Roman" w:hAnsi="Arial"/>
      <w:sz w:val="36"/>
      <w:lang w:val="en-GB" w:eastAsia="ja-JP"/>
    </w:rPr>
  </w:style>
  <w:style w:type="character" w:customStyle="1" w:styleId="2Char">
    <w:name w:val="标题 2 Char"/>
    <w:basedOn w:val="a0"/>
    <w:link w:val="20"/>
    <w:qFormat/>
    <w:rPr>
      <w:rFonts w:asciiTheme="majorHAnsi" w:eastAsiaTheme="majorEastAsia" w:hAnsiTheme="majorHAnsi" w:cstheme="majorBidi"/>
      <w:sz w:val="26"/>
      <w:szCs w:val="26"/>
      <w:lang w:eastAsia="en-US"/>
    </w:rPr>
  </w:style>
  <w:style w:type="character" w:customStyle="1" w:styleId="3Char">
    <w:name w:val="标题 3 Char"/>
    <w:basedOn w:val="a0"/>
    <w:link w:val="3"/>
    <w:qFormat/>
    <w:rPr>
      <w:rFonts w:asciiTheme="majorHAnsi" w:eastAsiaTheme="majorEastAsia" w:hAnsiTheme="majorHAnsi" w:cstheme="majorBidi"/>
      <w:color w:val="1F3864" w:themeColor="accent1" w:themeShade="80"/>
      <w:sz w:val="24"/>
      <w:szCs w:val="24"/>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
    <w:qFormat/>
    <w:rPr>
      <w:rFonts w:asciiTheme="majorHAnsi" w:eastAsiaTheme="majorEastAsia" w:hAnsiTheme="majorHAnsi" w:cstheme="majorBidi"/>
      <w:i/>
      <w:iCs/>
      <w:color w:val="2F5496" w:themeColor="accent1" w:themeShade="BF"/>
    </w:rPr>
  </w:style>
  <w:style w:type="character" w:customStyle="1" w:styleId="5Char">
    <w:name w:val="标题 5 Char"/>
    <w:basedOn w:val="a0"/>
    <w:link w:val="5"/>
    <w:qFormat/>
    <w:rPr>
      <w:rFonts w:asciiTheme="majorHAnsi" w:eastAsiaTheme="majorEastAsia" w:hAnsiTheme="majorHAnsi" w:cstheme="majorBidi"/>
      <w:color w:val="2F5496" w:themeColor="accent1" w:themeShade="BF"/>
      <w:szCs w:val="22"/>
      <w:lang w:eastAsia="en-US"/>
    </w:rPr>
  </w:style>
  <w:style w:type="character" w:customStyle="1" w:styleId="6Char">
    <w:name w:val="标题 6 Char"/>
    <w:basedOn w:val="a0"/>
    <w:link w:val="6"/>
    <w:qFormat/>
    <w:rPr>
      <w:rFonts w:asciiTheme="majorHAnsi" w:eastAsiaTheme="majorEastAsia" w:hAnsiTheme="majorHAnsi" w:cstheme="majorBidi"/>
      <w:color w:val="1F3864" w:themeColor="accent1" w:themeShade="80"/>
      <w:szCs w:val="22"/>
      <w:lang w:eastAsia="en-US"/>
    </w:rPr>
  </w:style>
  <w:style w:type="character" w:customStyle="1" w:styleId="7Char">
    <w:name w:val="标题 7 Char"/>
    <w:basedOn w:val="a0"/>
    <w:link w:val="7"/>
    <w:qFormat/>
    <w:rPr>
      <w:rFonts w:asciiTheme="majorHAnsi" w:eastAsiaTheme="majorEastAsia" w:hAnsiTheme="majorHAnsi" w:cstheme="majorBidi"/>
      <w:i/>
      <w:iCs/>
      <w:color w:val="1F3864" w:themeColor="accent1" w:themeShade="80"/>
      <w:szCs w:val="22"/>
      <w:lang w:eastAsia="en-US"/>
    </w:rPr>
  </w:style>
  <w:style w:type="character" w:customStyle="1" w:styleId="8Char">
    <w:name w:val="标题 8 Char"/>
    <w:basedOn w:val="a0"/>
    <w:link w:val="8"/>
    <w:qFormat/>
    <w:rPr>
      <w:rFonts w:asciiTheme="majorHAnsi" w:eastAsiaTheme="majorEastAsia" w:hAnsiTheme="majorHAnsi" w:cstheme="majorBidi"/>
      <w:color w:val="262626" w:themeColor="text1" w:themeTint="D9"/>
      <w:sz w:val="21"/>
      <w:szCs w:val="21"/>
      <w:lang w:eastAsia="en-US"/>
    </w:rPr>
  </w:style>
  <w:style w:type="character" w:customStyle="1" w:styleId="9Char">
    <w:name w:val="标题 9 Char"/>
    <w:basedOn w:val="a0"/>
    <w:link w:val="9"/>
    <w:qFormat/>
    <w:rPr>
      <w:rFonts w:asciiTheme="majorHAnsi" w:eastAsiaTheme="majorEastAsia" w:hAnsiTheme="majorHAnsi" w:cstheme="majorBidi"/>
      <w:i/>
      <w:iCs/>
      <w:color w:val="262626" w:themeColor="text1" w:themeTint="D9"/>
      <w:sz w:val="21"/>
      <w:szCs w:val="21"/>
      <w:lang w:eastAsia="en-US"/>
    </w:rPr>
  </w:style>
  <w:style w:type="paragraph" w:customStyle="1" w:styleId="3GPPHeader">
    <w:name w:val="3GPP_Header"/>
    <w:basedOn w:val="a5"/>
    <w:qFormat/>
    <w:pPr>
      <w:tabs>
        <w:tab w:val="left" w:pos="1701"/>
        <w:tab w:val="right" w:pos="9639"/>
      </w:tabs>
      <w:spacing w:after="240"/>
    </w:pPr>
    <w:rPr>
      <w:b/>
      <w:sz w:val="24"/>
    </w:rPr>
  </w:style>
  <w:style w:type="character" w:customStyle="1" w:styleId="Char3">
    <w:name w:val="页脚 Char"/>
    <w:basedOn w:val="a0"/>
    <w:link w:val="a7"/>
    <w:qFormat/>
    <w:rPr>
      <w:rFonts w:ascii="Arial" w:eastAsia="Times New Roman" w:hAnsi="Arial" w:cs="Times New Roman"/>
      <w:b/>
      <w:i/>
      <w:sz w:val="18"/>
      <w:szCs w:val="20"/>
      <w:lang w:val="en-GB" w:eastAsia="ja-JP"/>
    </w:rPr>
  </w:style>
  <w:style w:type="character" w:customStyle="1" w:styleId="Char1">
    <w:name w:val="正文文本 Char"/>
    <w:basedOn w:val="a0"/>
    <w:link w:val="a5"/>
    <w:qFormat/>
    <w:rPr>
      <w:rFonts w:ascii="Arial" w:hAnsi="Arial"/>
    </w:rPr>
  </w:style>
  <w:style w:type="paragraph" w:customStyle="1" w:styleId="Proposal">
    <w:name w:val="Proposal"/>
    <w:basedOn w:val="a5"/>
    <w:qFormat/>
    <w:pPr>
      <w:numPr>
        <w:numId w:val="3"/>
      </w:numPr>
      <w:tabs>
        <w:tab w:val="left" w:pos="1701"/>
      </w:tabs>
      <w:spacing w:line="260" w:lineRule="auto"/>
      <w:ind w:left="567" w:hanging="567"/>
    </w:pPr>
    <w:rPr>
      <w:rFonts w:ascii="Times New Roman" w:hAnsi="Times New Roman"/>
      <w:b/>
      <w:bCs/>
    </w:rPr>
  </w:style>
  <w:style w:type="paragraph" w:customStyle="1" w:styleId="Observation">
    <w:name w:val="Observation"/>
    <w:basedOn w:val="Proposal"/>
    <w:qFormat/>
    <w:pPr>
      <w:numPr>
        <w:numId w:val="4"/>
      </w:numPr>
      <w:ind w:left="0" w:firstLine="0"/>
    </w:pPr>
    <w:rPr>
      <w:lang w:eastAsia="ja-JP"/>
    </w:rPr>
  </w:style>
  <w:style w:type="character" w:customStyle="1" w:styleId="Char4">
    <w:name w:val="页眉 Char"/>
    <w:basedOn w:val="a0"/>
    <w:link w:val="a8"/>
    <w:uiPriority w:val="99"/>
    <w:qFormat/>
  </w:style>
  <w:style w:type="character" w:customStyle="1" w:styleId="UnresolvedMention">
    <w:name w:val="Unresolved Mention"/>
    <w:basedOn w:val="a0"/>
    <w:uiPriority w:val="99"/>
    <w:unhideWhenUsed/>
    <w:qFormat/>
    <w:rPr>
      <w:color w:val="605E5C"/>
      <w:shd w:val="clear" w:color="auto" w:fill="E1DFDD"/>
    </w:rPr>
  </w:style>
  <w:style w:type="paragraph" w:styleId="af3">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表段落11,목록단락,列,P"/>
    <w:basedOn w:val="a"/>
    <w:link w:val="Char7"/>
    <w:uiPriority w:val="34"/>
    <w:qFormat/>
    <w:pPr>
      <w:ind w:left="720"/>
      <w:contextualSpacing/>
    </w:pPr>
  </w:style>
  <w:style w:type="character" w:customStyle="1" w:styleId="Char2">
    <w:name w:val="批注框文本 Char"/>
    <w:basedOn w:val="a0"/>
    <w:link w:val="a6"/>
    <w:uiPriority w:val="99"/>
    <w:semiHidden/>
    <w:qFormat/>
    <w:rPr>
      <w:rFonts w:ascii="Segoe UI" w:hAnsi="Segoe UI" w:cs="Segoe UI"/>
      <w:sz w:val="18"/>
      <w:szCs w:val="18"/>
    </w:rPr>
  </w:style>
  <w:style w:type="character" w:customStyle="1" w:styleId="Char0">
    <w:name w:val="批注文字 Char"/>
    <w:basedOn w:val="a0"/>
    <w:link w:val="a4"/>
    <w:qFormat/>
    <w:rPr>
      <w:sz w:val="20"/>
      <w:szCs w:val="20"/>
    </w:rPr>
  </w:style>
  <w:style w:type="character" w:customStyle="1" w:styleId="Char6">
    <w:name w:val="批注主题 Char"/>
    <w:basedOn w:val="Char0"/>
    <w:link w:val="ad"/>
    <w:uiPriority w:val="99"/>
    <w:semiHidden/>
    <w:qFormat/>
    <w:rPr>
      <w:b/>
      <w:bCs/>
      <w:sz w:val="20"/>
      <w:szCs w:val="20"/>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en-US"/>
    </w:rPr>
  </w:style>
  <w:style w:type="paragraph" w:customStyle="1" w:styleId="B1">
    <w:name w:val="B1"/>
    <w:basedOn w:val="a9"/>
    <w:link w:val="B1Char1"/>
    <w:qFormat/>
    <w:pPr>
      <w:spacing w:after="180" w:line="240" w:lineRule="auto"/>
    </w:pPr>
    <w:rPr>
      <w:rFonts w:eastAsia="宋体" w:cs="Times New Roman"/>
      <w:szCs w:val="20"/>
      <w:lang w:val="en-GB"/>
    </w:rPr>
  </w:style>
  <w:style w:type="character" w:customStyle="1" w:styleId="B1Char1">
    <w:name w:val="B1 Char1"/>
    <w:link w:val="B1"/>
    <w:qFormat/>
    <w:rPr>
      <w:rFonts w:ascii="Times New Roman" w:eastAsia="宋体" w:hAnsi="Times New Roman" w:cs="Times New Roman"/>
      <w:sz w:val="20"/>
      <w:szCs w:val="20"/>
      <w:lang w:val="en-GB"/>
    </w:rPr>
  </w:style>
  <w:style w:type="table" w:customStyle="1" w:styleId="5-11">
    <w:name w:val="网格表 5 深色 - 着色 11"/>
    <w:basedOn w:val="a1"/>
    <w:uiPriority w:val="50"/>
    <w:qFormat/>
    <w:rPr>
      <w:rFonts w:ascii="CG Times (WN)" w:eastAsia="Times New Roman" w:hAnsi="CG Times (WN)"/>
      <w:lang w:val="en-GB" w:eastAsia="en-GB"/>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11">
    <w:name w:val="网格表 1 浅色 - 着色 11"/>
    <w:basedOn w:val="a1"/>
    <w:uiPriority w:val="46"/>
    <w:qFormat/>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1-51">
    <w:name w:val="网格表 1 浅色 - 着色 51"/>
    <w:basedOn w:val="a1"/>
    <w:uiPriority w:val="46"/>
    <w:qFormat/>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4-51">
    <w:name w:val="网格表 4 - 着色 51"/>
    <w:basedOn w:val="a1"/>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1">
    <w:name w:val="网格表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51">
    <w:name w:val="网格表 5 深色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4-11">
    <w:name w:val="网格表 4 - 着色 11"/>
    <w:basedOn w:val="a1"/>
    <w:uiPriority w:val="49"/>
    <w:qFormat/>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har">
    <w:name w:val="题注 Char"/>
    <w:aliases w:val="cap Char1,Caption Char Char,Caption Char1 Char Char,cap Char Char1 Char,Caption Char Char1 Char Char,cap Char2 Char,条目 Char,cap Char Char Char Char Char Char Char Char,Caption Char1 Char1,Caption Char2 Char,Caption Char Char Char Char,cap1 Char"/>
    <w:link w:val="a3"/>
    <w:qFormat/>
    <w:rPr>
      <w:i/>
      <w:iCs/>
      <w:color w:val="44546A" w:themeColor="text2"/>
      <w:sz w:val="18"/>
      <w:szCs w:val="18"/>
    </w:rPr>
  </w:style>
  <w:style w:type="character" w:customStyle="1" w:styleId="Char7">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3"/>
    <w:uiPriority w:val="34"/>
    <w:qFormat/>
    <w:locked/>
  </w:style>
  <w:style w:type="paragraph" w:customStyle="1" w:styleId="11">
    <w:name w:val="修订1"/>
    <w:hidden/>
    <w:uiPriority w:val="99"/>
    <w:semiHidden/>
    <w:qFormat/>
    <w:rPr>
      <w:rFonts w:asciiTheme="minorHAnsi" w:eastAsiaTheme="minorEastAsia" w:hAnsiTheme="minorHAnsi" w:cstheme="minorBidi"/>
      <w:sz w:val="22"/>
      <w:szCs w:val="22"/>
      <w:lang w:eastAsia="en-US"/>
    </w:rPr>
  </w:style>
  <w:style w:type="character" w:customStyle="1" w:styleId="apple-converted-space">
    <w:name w:val="apple-converted-space"/>
    <w:basedOn w:val="a0"/>
    <w:qFormat/>
  </w:style>
  <w:style w:type="character" w:customStyle="1" w:styleId="Mention">
    <w:name w:val="Mention"/>
    <w:basedOn w:val="a0"/>
    <w:uiPriority w:val="99"/>
    <w:unhideWhenUsed/>
    <w:qFormat/>
    <w:rPr>
      <w:color w:val="2B579A"/>
      <w:shd w:val="clear" w:color="auto" w:fill="E1DFDD"/>
    </w:rPr>
  </w:style>
  <w:style w:type="paragraph" w:customStyle="1" w:styleId="Agreement">
    <w:name w:val="Agreement"/>
    <w:basedOn w:val="a"/>
    <w:next w:val="Doc-text2"/>
    <w:uiPriority w:val="99"/>
    <w:qFormat/>
    <w:pPr>
      <w:numPr>
        <w:numId w:val="5"/>
      </w:numPr>
      <w:tabs>
        <w:tab w:val="clear" w:pos="1636"/>
        <w:tab w:val="left" w:pos="1619"/>
      </w:tabs>
      <w:spacing w:before="60" w:after="0" w:line="240" w:lineRule="auto"/>
      <w:ind w:left="1619"/>
    </w:pPr>
    <w:rPr>
      <w:rFonts w:ascii="Arial" w:eastAsia="MS Mincho" w:hAnsi="Arial" w:cs="Times New Roman"/>
      <w:b/>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Char5">
    <w:name w:val="标题 Char"/>
    <w:basedOn w:val="a0"/>
    <w:link w:val="ac"/>
    <w:uiPriority w:val="10"/>
    <w:qFormat/>
    <w:rPr>
      <w:rFonts w:asciiTheme="majorHAnsi" w:eastAsiaTheme="majorEastAsia" w:hAnsiTheme="majorHAnsi" w:cstheme="majorBidi"/>
      <w:spacing w:val="-10"/>
      <w:kern w:val="28"/>
      <w:sz w:val="56"/>
      <w:szCs w:val="56"/>
    </w:rPr>
  </w:style>
  <w:style w:type="paragraph" w:customStyle="1" w:styleId="IvDbodytext">
    <w:name w:val="IvD bodytext"/>
    <w:basedOn w:val="a5"/>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cs="Times New Roman"/>
      <w:spacing w:val="2"/>
      <w:szCs w:val="20"/>
    </w:rPr>
  </w:style>
  <w:style w:type="character" w:customStyle="1" w:styleId="IvDbodytextChar">
    <w:name w:val="IvD bodytext Char"/>
    <w:basedOn w:val="a0"/>
    <w:link w:val="IvDbodytext"/>
    <w:qFormat/>
    <w:rPr>
      <w:rFonts w:ascii="Arial" w:hAnsi="Arial" w:cs="Times New Roman"/>
      <w:spacing w:val="2"/>
      <w:sz w:val="20"/>
      <w:szCs w:val="20"/>
    </w:rPr>
  </w:style>
  <w:style w:type="paragraph" w:customStyle="1" w:styleId="YJ-Proposal">
    <w:name w:val="YJ-Proposal"/>
    <w:basedOn w:val="a"/>
    <w:qFormat/>
    <w:pPr>
      <w:numPr>
        <w:numId w:val="6"/>
      </w:numPr>
    </w:pPr>
    <w:rPr>
      <w:b/>
      <w:bCs/>
      <w:i/>
      <w:iCs/>
      <w:lang w:val="en-GB"/>
    </w:rPr>
  </w:style>
  <w:style w:type="paragraph" w:styleId="af4">
    <w:name w:val="Revision"/>
    <w:hidden/>
    <w:uiPriority w:val="99"/>
    <w:semiHidden/>
    <w:rsid w:val="008438B6"/>
    <w:rPr>
      <w:rFonts w:eastAsiaTheme="minorEastAsia" w:cstheme="minorBidi"/>
      <w:szCs w:val="22"/>
      <w:lang w:eastAsia="en-US"/>
    </w:rPr>
  </w:style>
  <w:style w:type="paragraph" w:customStyle="1" w:styleId="PL">
    <w:name w:val="PL"/>
    <w:link w:val="PLChar"/>
    <w:qFormat/>
    <w:rsid w:val="00077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077B86"/>
    <w:rPr>
      <w:rFonts w:ascii="Courier New" w:eastAsia="Times New Roman" w:hAnsi="Courier New"/>
      <w:noProof/>
      <w:sz w:val="16"/>
      <w:lang w:val="en-GB" w:eastAsia="ja-JP"/>
    </w:rPr>
  </w:style>
  <w:style w:type="paragraph" w:customStyle="1" w:styleId="TAC">
    <w:name w:val="TAC"/>
    <w:basedOn w:val="a"/>
    <w:link w:val="TACChar"/>
    <w:rsid w:val="00F8205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val="en-GB" w:eastAsia="en-GB"/>
    </w:rPr>
  </w:style>
  <w:style w:type="character" w:customStyle="1" w:styleId="TACChar">
    <w:name w:val="TAC Char"/>
    <w:link w:val="TAC"/>
    <w:qFormat/>
    <w:rsid w:val="00F82053"/>
    <w:rPr>
      <w:rFonts w:ascii="Arial" w:eastAsia="Times New Roman" w:hAnsi="Arial"/>
      <w:sz w:val="18"/>
      <w:lang w:val="en-GB" w:eastAsia="en-GB"/>
    </w:rPr>
  </w:style>
  <w:style w:type="paragraph" w:customStyle="1" w:styleId="TH">
    <w:name w:val="TH"/>
    <w:basedOn w:val="a"/>
    <w:link w:val="THChar"/>
    <w:qFormat/>
    <w:rsid w:val="00F82053"/>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val="en-GB" w:eastAsia="en-GB"/>
    </w:rPr>
  </w:style>
  <w:style w:type="character" w:customStyle="1" w:styleId="THChar">
    <w:name w:val="TH Char"/>
    <w:link w:val="TH"/>
    <w:qFormat/>
    <w:rsid w:val="00F82053"/>
    <w:rPr>
      <w:rFonts w:ascii="Arial" w:eastAsia="Times New Roman" w:hAnsi="Arial"/>
      <w:b/>
      <w:lang w:val="en-GB" w:eastAsia="en-GB"/>
    </w:rPr>
  </w:style>
  <w:style w:type="paragraph" w:customStyle="1" w:styleId="TAH">
    <w:name w:val="TAH"/>
    <w:basedOn w:val="TAC"/>
    <w:link w:val="TAHCar"/>
    <w:rsid w:val="00F82053"/>
    <w:rPr>
      <w:b/>
    </w:rPr>
  </w:style>
  <w:style w:type="character" w:customStyle="1" w:styleId="TAHCar">
    <w:name w:val="TAH Car"/>
    <w:link w:val="TAH"/>
    <w:qFormat/>
    <w:rsid w:val="00F82053"/>
    <w:rPr>
      <w:rFonts w:ascii="Arial" w:eastAsia="Times New Roman" w:hAnsi="Arial"/>
      <w:b/>
      <w:sz w:val="18"/>
      <w:lang w:val="en-GB" w:eastAsia="en-GB"/>
    </w:rPr>
  </w:style>
  <w:style w:type="paragraph" w:customStyle="1" w:styleId="TAN">
    <w:name w:val="TAN"/>
    <w:basedOn w:val="a"/>
    <w:link w:val="TANChar"/>
    <w:rsid w:val="00F82053"/>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F82053"/>
    <w:rPr>
      <w:rFonts w:ascii="Arial" w:eastAsia="Times New Roman" w:hAnsi="Arial"/>
      <w:sz w:val="18"/>
      <w:lang w:val="en-GB" w:eastAsia="en-GB"/>
    </w:rPr>
  </w:style>
  <w:style w:type="paragraph" w:customStyle="1" w:styleId="BL">
    <w:name w:val="BL"/>
    <w:basedOn w:val="a"/>
    <w:rsid w:val="00F82053"/>
    <w:pPr>
      <w:numPr>
        <w:numId w:val="7"/>
      </w:numPr>
      <w:tabs>
        <w:tab w:val="left" w:pos="851"/>
      </w:tabs>
      <w:overflowPunct w:val="0"/>
      <w:autoSpaceDE w:val="0"/>
      <w:autoSpaceDN w:val="0"/>
      <w:adjustRightInd w:val="0"/>
      <w:spacing w:after="180" w:line="240" w:lineRule="auto"/>
      <w:textAlignment w:val="baseline"/>
    </w:pPr>
    <w:rPr>
      <w:rFonts w:eastAsia="Times New Roman" w:cs="Times New Roman"/>
      <w:szCs w:val="20"/>
      <w:lang w:val="en-GB"/>
    </w:rPr>
  </w:style>
  <w:style w:type="paragraph" w:customStyle="1" w:styleId="Reference">
    <w:name w:val="Reference"/>
    <w:basedOn w:val="a"/>
    <w:rsid w:val="00F82053"/>
    <w:pPr>
      <w:numPr>
        <w:numId w:val="8"/>
      </w:numPr>
      <w:overflowPunct w:val="0"/>
      <w:autoSpaceDE w:val="0"/>
      <w:autoSpaceDN w:val="0"/>
      <w:adjustRightInd w:val="0"/>
      <w:spacing w:after="180" w:line="240" w:lineRule="auto"/>
      <w:ind w:right="-99"/>
      <w:textAlignment w:val="baseline"/>
    </w:pPr>
    <w:rPr>
      <w:rFonts w:eastAsia="MS Mincho" w:cs="Times New Roman"/>
      <w:sz w:val="22"/>
      <w:szCs w:val="20"/>
      <w:lang w:val="en-GB" w:eastAsia="en-GB"/>
    </w:rPr>
  </w:style>
  <w:style w:type="character" w:customStyle="1" w:styleId="B1Char">
    <w:name w:val="B1 Char"/>
    <w:qFormat/>
    <w:rsid w:val="00F82053"/>
    <w:rPr>
      <w:rFonts w:eastAsia="Times New Roman"/>
      <w:lang w:val="en-GB" w:eastAsia="en-GB"/>
    </w:rPr>
  </w:style>
  <w:style w:type="paragraph" w:customStyle="1" w:styleId="B2">
    <w:name w:val="B2"/>
    <w:basedOn w:val="2"/>
    <w:link w:val="B2Char"/>
    <w:qFormat/>
    <w:rsid w:val="00F82053"/>
    <w:pPr>
      <w:numPr>
        <w:numId w:val="0"/>
      </w:numPr>
      <w:tabs>
        <w:tab w:val="clear" w:pos="2041"/>
      </w:tabs>
      <w:overflowPunct w:val="0"/>
      <w:autoSpaceDE w:val="0"/>
      <w:autoSpaceDN w:val="0"/>
      <w:adjustRightInd w:val="0"/>
      <w:spacing w:before="0" w:after="180"/>
      <w:ind w:left="851" w:hanging="284"/>
      <w:textAlignment w:val="baseline"/>
    </w:pPr>
    <w:rPr>
      <w:rFonts w:ascii="Times New Roman" w:eastAsia="Times New Roman" w:hAnsi="Times New Roman"/>
      <w:lang w:eastAsia="en-GB"/>
    </w:rPr>
  </w:style>
  <w:style w:type="paragraph" w:customStyle="1" w:styleId="EQ">
    <w:name w:val="EQ"/>
    <w:basedOn w:val="a"/>
    <w:next w:val="a"/>
    <w:link w:val="EQChar"/>
    <w:rsid w:val="00F82053"/>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val="en-GB" w:eastAsia="en-GB"/>
    </w:rPr>
  </w:style>
  <w:style w:type="character" w:customStyle="1" w:styleId="B2Char">
    <w:name w:val="B2 Char"/>
    <w:basedOn w:val="a0"/>
    <w:link w:val="B2"/>
    <w:qFormat/>
    <w:rsid w:val="00F82053"/>
    <w:rPr>
      <w:rFonts w:eastAsia="Times New Roman"/>
      <w:lang w:val="en-GB" w:eastAsia="en-GB"/>
    </w:rPr>
  </w:style>
  <w:style w:type="character" w:customStyle="1" w:styleId="EQChar">
    <w:name w:val="EQ Char"/>
    <w:link w:val="EQ"/>
    <w:qFormat/>
    <w:rsid w:val="00F82053"/>
    <w:rPr>
      <w:rFonts w:eastAsia="Times New Roman"/>
      <w:noProof/>
      <w:lang w:val="en-GB" w:eastAsia="en-GB"/>
    </w:rPr>
  </w:style>
  <w:style w:type="paragraph" w:customStyle="1" w:styleId="U-Bullet">
    <w:name w:val="U-Bullet"/>
    <w:basedOn w:val="a"/>
    <w:qFormat/>
    <w:rsid w:val="0010309F"/>
    <w:pPr>
      <w:numPr>
        <w:numId w:val="9"/>
      </w:numPr>
      <w:spacing w:before="120" w:after="40" w:line="240" w:lineRule="auto"/>
    </w:pPr>
    <w:rPr>
      <w:rFonts w:eastAsia="宋体" w:cs="Times New Roman"/>
      <w:sz w:val="22"/>
      <w:szCs w:val="20"/>
    </w:rPr>
  </w:style>
  <w:style w:type="paragraph" w:customStyle="1" w:styleId="U2-Bullet2">
    <w:name w:val="U2-Bullet 2"/>
    <w:basedOn w:val="U-Bullet"/>
    <w:rsid w:val="0010309F"/>
    <w:pPr>
      <w:numPr>
        <w:ilvl w:val="1"/>
      </w:numPr>
      <w:tabs>
        <w:tab w:val="clear" w:pos="1440"/>
        <w:tab w:val="num" w:pos="567"/>
        <w:tab w:val="left" w:pos="2160"/>
      </w:tabs>
      <w:ind w:left="567" w:hanging="567"/>
    </w:pPr>
  </w:style>
  <w:style w:type="paragraph" w:customStyle="1" w:styleId="U3-Bullet3">
    <w:name w:val="U3-Bullet 3"/>
    <w:basedOn w:val="U2-Bullet2"/>
    <w:rsid w:val="0010309F"/>
    <w:pPr>
      <w:numPr>
        <w:ilvl w:val="2"/>
      </w:numPr>
      <w:tabs>
        <w:tab w:val="clear" w:pos="1699"/>
        <w:tab w:val="num" w:pos="567"/>
      </w:tabs>
      <w:ind w:left="567" w:hanging="567"/>
    </w:pPr>
    <w:rPr>
      <w:rFonts w:eastAsia="MS Mincho"/>
      <w:lang w:eastAsia="ja-JP"/>
    </w:rPr>
  </w:style>
  <w:style w:type="paragraph" w:customStyle="1" w:styleId="U4-Bullet4">
    <w:name w:val="U4-Bullet 4"/>
    <w:basedOn w:val="U3-Bullet3"/>
    <w:rsid w:val="0010309F"/>
    <w:pPr>
      <w:numPr>
        <w:ilvl w:val="3"/>
      </w:numPr>
      <w:tabs>
        <w:tab w:val="clear" w:pos="2016"/>
        <w:tab w:val="num" w:pos="567"/>
      </w:tabs>
      <w:ind w:left="567" w:hanging="567"/>
    </w:pPr>
    <w:rPr>
      <w:szCs w:val="24"/>
    </w:rPr>
  </w:style>
  <w:style w:type="paragraph" w:customStyle="1" w:styleId="GvdeA">
    <w:name w:val="Gövde A"/>
    <w:rsid w:val="00DC698A"/>
    <w:pPr>
      <w:pBdr>
        <w:top w:val="nil"/>
        <w:left w:val="nil"/>
        <w:bottom w:val="nil"/>
        <w:right w:val="nil"/>
        <w:between w:val="nil"/>
        <w:bar w:val="nil"/>
      </w:pBdr>
      <w:tabs>
        <w:tab w:val="left" w:pos="1622"/>
      </w:tabs>
      <w:spacing w:before="100" w:after="60"/>
      <w:jc w:val="both"/>
    </w:pPr>
    <w:rPr>
      <w:rFonts w:ascii="Calibri" w:eastAsia="Arial Unicode MS" w:hAnsi="Calibri" w:cs="Arial Unicode MS"/>
      <w:color w:val="000000"/>
      <w:u w:color="000000"/>
      <w:bdr w:val="nil"/>
      <w:lang w:eastAsia="en-US"/>
      <w14:textOutline w14:w="12700" w14:cap="flat" w14:cmpd="sng" w14:algn="ctr">
        <w14:noFill/>
        <w14:prstDash w14:val="solid"/>
        <w14:miter w14:lim="400000"/>
      </w14:textOutline>
    </w:rPr>
  </w:style>
  <w:style w:type="paragraph" w:customStyle="1" w:styleId="SaptanmA">
    <w:name w:val="Saptanmış A"/>
    <w:rsid w:val="00DC698A"/>
    <w:pPr>
      <w:widowControl w:val="0"/>
      <w:pBdr>
        <w:top w:val="nil"/>
        <w:left w:val="nil"/>
        <w:bottom w:val="nil"/>
        <w:right w:val="nil"/>
        <w:between w:val="nil"/>
        <w:bar w:val="nil"/>
      </w:pBdr>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520"/>
      </w:tabs>
      <w:spacing w:after="160"/>
    </w:pPr>
    <w:rPr>
      <w:rFonts w:ascii="Calibri" w:eastAsia="Arial Unicode MS" w:hAnsi="Calibri" w:cs="Arial Unicode MS"/>
      <w:color w:val="000000"/>
      <w:sz w:val="24"/>
      <w:szCs w:val="24"/>
      <w:u w:color="000000"/>
      <w:bdr w:val="nil"/>
      <w:lang w:eastAsia="en-US"/>
      <w14:textOutline w14:w="12700" w14:cap="flat" w14:cmpd="sng" w14:algn="ctr">
        <w14:noFill/>
        <w14:prstDash w14:val="solid"/>
        <w14:miter w14:lim="400000"/>
      </w14:textOutline>
    </w:rPr>
  </w:style>
  <w:style w:type="character" w:customStyle="1" w:styleId="B3Char">
    <w:name w:val="B3 Char"/>
    <w:link w:val="B3"/>
    <w:qFormat/>
    <w:locked/>
    <w:rsid w:val="003A4E02"/>
    <w:rPr>
      <w:color w:val="000000"/>
      <w:lang w:val="en-GB" w:eastAsia="ja-JP"/>
    </w:rPr>
  </w:style>
  <w:style w:type="paragraph" w:customStyle="1" w:styleId="B3">
    <w:name w:val="B3"/>
    <w:basedOn w:val="a"/>
    <w:link w:val="B3Char"/>
    <w:qFormat/>
    <w:rsid w:val="003A4E02"/>
    <w:pPr>
      <w:overflowPunct w:val="0"/>
      <w:autoSpaceDE w:val="0"/>
      <w:autoSpaceDN w:val="0"/>
      <w:adjustRightInd w:val="0"/>
      <w:spacing w:after="180" w:line="240" w:lineRule="auto"/>
      <w:ind w:left="1135" w:hanging="284"/>
    </w:pPr>
    <w:rPr>
      <w:rFonts w:eastAsia="宋体" w:cs="Times New Roman"/>
      <w:color w:val="000000"/>
      <w:szCs w:val="20"/>
      <w:lang w:val="en-GB" w:eastAsia="ja-JP"/>
    </w:rPr>
  </w:style>
  <w:style w:type="paragraph" w:customStyle="1" w:styleId="TAL">
    <w:name w:val="TAL"/>
    <w:basedOn w:val="a"/>
    <w:link w:val="TALCar"/>
    <w:qFormat/>
    <w:rsid w:val="001913D3"/>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ja-JP"/>
    </w:rPr>
  </w:style>
  <w:style w:type="character" w:customStyle="1" w:styleId="TALCar">
    <w:name w:val="TAL Car"/>
    <w:link w:val="TAL"/>
    <w:qFormat/>
    <w:rsid w:val="001913D3"/>
    <w:rPr>
      <w:rFonts w:ascii="Arial" w:eastAsia="Times New Roman" w:hAnsi="Arial"/>
      <w:sz w:val="18"/>
      <w:lang w:val="en-GB" w:eastAsia="ja-JP"/>
    </w:rPr>
  </w:style>
  <w:style w:type="paragraph" w:customStyle="1" w:styleId="EditorsNote">
    <w:name w:val="Editor's Note"/>
    <w:basedOn w:val="a"/>
    <w:link w:val="EditorsNoteChar"/>
    <w:qFormat/>
    <w:rsid w:val="001913D3"/>
    <w:pPr>
      <w:keepLines/>
      <w:overflowPunct w:val="0"/>
      <w:autoSpaceDE w:val="0"/>
      <w:autoSpaceDN w:val="0"/>
      <w:adjustRightInd w:val="0"/>
      <w:spacing w:after="180" w:line="240" w:lineRule="auto"/>
      <w:ind w:left="1135" w:hanging="851"/>
      <w:textAlignment w:val="baseline"/>
    </w:pPr>
    <w:rPr>
      <w:rFonts w:eastAsia="Times New Roman" w:cs="Times New Roman"/>
      <w:color w:val="FF0000"/>
      <w:szCs w:val="20"/>
      <w:lang w:val="en-GB" w:eastAsia="ja-JP"/>
    </w:rPr>
  </w:style>
  <w:style w:type="character" w:customStyle="1" w:styleId="EditorsNoteChar">
    <w:name w:val="Editor's Note Char"/>
    <w:aliases w:val="EN Char"/>
    <w:link w:val="EditorsNote"/>
    <w:qFormat/>
    <w:rsid w:val="001913D3"/>
    <w:rPr>
      <w:rFonts w:eastAsia="Times New Roman"/>
      <w:color w:val="FF0000"/>
      <w:lang w:val="en-GB" w:eastAsia="ja-JP"/>
    </w:rPr>
  </w:style>
  <w:style w:type="paragraph" w:styleId="60">
    <w:name w:val="toc 6"/>
    <w:basedOn w:val="a"/>
    <w:next w:val="a"/>
    <w:autoRedefine/>
    <w:uiPriority w:val="39"/>
    <w:semiHidden/>
    <w:unhideWhenUsed/>
    <w:rsid w:val="00A262F8"/>
    <w:pPr>
      <w:ind w:leftChars="1000" w:left="2100"/>
    </w:pPr>
  </w:style>
  <w:style w:type="character" w:customStyle="1" w:styleId="Doc-text2Char">
    <w:name w:val="Doc-text2 Char"/>
    <w:link w:val="Doc-text2"/>
    <w:qFormat/>
    <w:rsid w:val="002775E1"/>
    <w:rPr>
      <w:rFonts w:ascii="Arial" w:eastAsia="MS Mincho" w:hAnsi="Arial" w:cstheme="minorBidi"/>
      <w:szCs w:val="22"/>
      <w:lang w:val="en-GB" w:eastAsia="en-GB"/>
    </w:rPr>
  </w:style>
  <w:style w:type="paragraph" w:customStyle="1" w:styleId="Comments">
    <w:name w:val="Comments"/>
    <w:basedOn w:val="a"/>
    <w:link w:val="CommentsChar"/>
    <w:qFormat/>
    <w:rsid w:val="00E14D78"/>
    <w:pPr>
      <w:spacing w:before="40" w:after="0" w:line="240" w:lineRule="auto"/>
    </w:pPr>
    <w:rPr>
      <w:rFonts w:ascii="Arial" w:eastAsia="MS Mincho" w:hAnsi="Arial" w:cs="Times New Roman"/>
      <w:i/>
      <w:noProof/>
      <w:sz w:val="18"/>
      <w:szCs w:val="24"/>
      <w:lang w:val="en-GB" w:eastAsia="en-GB"/>
    </w:rPr>
  </w:style>
  <w:style w:type="character" w:customStyle="1" w:styleId="CommentsChar">
    <w:name w:val="Comments Char"/>
    <w:link w:val="Comments"/>
    <w:qFormat/>
    <w:rsid w:val="00E14D78"/>
    <w:rPr>
      <w:rFonts w:ascii="Arial" w:eastAsia="MS Mincho" w:hAnsi="Arial"/>
      <w:i/>
      <w:noProof/>
      <w:sz w:val="18"/>
      <w:szCs w:val="24"/>
      <w:lang w:val="en-GB" w:eastAsia="en-GB"/>
    </w:rPr>
  </w:style>
  <w:style w:type="paragraph" w:customStyle="1" w:styleId="Question">
    <w:name w:val="Question"/>
    <w:basedOn w:val="a"/>
    <w:link w:val="QuestionChar"/>
    <w:qFormat/>
    <w:rsid w:val="00102562"/>
    <w:pPr>
      <w:numPr>
        <w:numId w:val="10"/>
      </w:numPr>
      <w:spacing w:after="180" w:line="240" w:lineRule="auto"/>
    </w:pPr>
    <w:rPr>
      <w:rFonts w:eastAsia="Malgun Gothic" w:cs="Times New Roman"/>
      <w:szCs w:val="20"/>
      <w:lang w:val="en-GB" w:eastAsia="zh-CN"/>
    </w:rPr>
  </w:style>
  <w:style w:type="character" w:customStyle="1" w:styleId="QuestionChar">
    <w:name w:val="Question Char"/>
    <w:link w:val="Question"/>
    <w:qFormat/>
    <w:rsid w:val="00102562"/>
    <w:rPr>
      <w:rFonts w:eastAsia="Malgun Gothic"/>
      <w:lang w:val="en-GB"/>
    </w:rPr>
  </w:style>
  <w:style w:type="paragraph" w:customStyle="1" w:styleId="Doc-title">
    <w:name w:val="Doc-title"/>
    <w:basedOn w:val="a"/>
    <w:next w:val="a"/>
    <w:link w:val="Doc-titleChar"/>
    <w:qFormat/>
    <w:rsid w:val="00E4552E"/>
    <w:pPr>
      <w:spacing w:before="60" w:after="0" w:line="240" w:lineRule="auto"/>
      <w:ind w:left="1259" w:hanging="1259"/>
    </w:pPr>
    <w:rPr>
      <w:rFonts w:ascii="Arial" w:eastAsia="MS Mincho" w:hAnsi="Arial" w:cs="Times New Roman"/>
      <w:noProof/>
      <w:szCs w:val="24"/>
      <w:lang w:val="en-GB" w:eastAsia="en-GB"/>
    </w:rPr>
  </w:style>
  <w:style w:type="character" w:customStyle="1" w:styleId="Doc-titleChar">
    <w:name w:val="Doc-title Char"/>
    <w:link w:val="Doc-title"/>
    <w:qFormat/>
    <w:rsid w:val="00E4552E"/>
    <w:rPr>
      <w:rFonts w:ascii="Arial" w:eastAsia="MS Mincho" w:hAnsi="Arial"/>
      <w:noProof/>
      <w:szCs w:val="24"/>
      <w:lang w:val="en-GB" w:eastAsia="en-GB"/>
    </w:rPr>
  </w:style>
  <w:style w:type="paragraph" w:customStyle="1" w:styleId="TF">
    <w:name w:val="TF"/>
    <w:basedOn w:val="TH"/>
    <w:link w:val="TFChar"/>
    <w:qFormat/>
    <w:rsid w:val="00D311A6"/>
    <w:pPr>
      <w:keepNext w:val="0"/>
      <w:spacing w:before="0" w:after="240"/>
    </w:pPr>
    <w:rPr>
      <w:rFonts w:eastAsia="宋体"/>
      <w:lang w:eastAsia="ja-JP"/>
    </w:rPr>
  </w:style>
  <w:style w:type="character" w:customStyle="1" w:styleId="TFChar">
    <w:name w:val="TF Char"/>
    <w:link w:val="TF"/>
    <w:qFormat/>
    <w:rsid w:val="00D311A6"/>
    <w:rPr>
      <w:rFonts w:ascii="Arial" w:hAnsi="Arial"/>
      <w:b/>
      <w:lang w:val="en-GB" w:eastAsia="ja-JP"/>
    </w:rPr>
  </w:style>
  <w:style w:type="character" w:customStyle="1" w:styleId="B3Char2">
    <w:name w:val="B3 Char2"/>
    <w:qFormat/>
    <w:rsid w:val="00A50720"/>
    <w:rPr>
      <w:rFonts w:ascii="Times New Roman" w:eastAsia="Times New Roman" w:hAnsi="Times New Roman"/>
      <w:lang w:val="en-GB" w:eastAsia="ja-JP"/>
    </w:rPr>
  </w:style>
  <w:style w:type="paragraph" w:customStyle="1" w:styleId="B4">
    <w:name w:val="B4"/>
    <w:basedOn w:val="40"/>
    <w:link w:val="B4Char"/>
    <w:qFormat/>
    <w:rsid w:val="00A50720"/>
    <w:pPr>
      <w:overflowPunct w:val="0"/>
      <w:autoSpaceDE w:val="0"/>
      <w:autoSpaceDN w:val="0"/>
      <w:adjustRightInd w:val="0"/>
      <w:spacing w:after="180" w:line="240" w:lineRule="auto"/>
      <w:ind w:leftChars="0" w:left="1418" w:firstLineChars="0" w:hanging="284"/>
      <w:contextualSpacing w:val="0"/>
      <w:textAlignment w:val="baseline"/>
    </w:pPr>
    <w:rPr>
      <w:rFonts w:eastAsia="Times New Roman" w:cs="Times New Roman"/>
      <w:szCs w:val="20"/>
      <w:lang w:val="en-GB" w:eastAsia="ja-JP"/>
    </w:rPr>
  </w:style>
  <w:style w:type="character" w:customStyle="1" w:styleId="B4Char">
    <w:name w:val="B4 Char"/>
    <w:link w:val="B4"/>
    <w:qFormat/>
    <w:rsid w:val="00A50720"/>
    <w:rPr>
      <w:rFonts w:eastAsia="Times New Roman"/>
      <w:lang w:val="en-GB" w:eastAsia="ja-JP"/>
    </w:rPr>
  </w:style>
  <w:style w:type="paragraph" w:styleId="40">
    <w:name w:val="List 4"/>
    <w:basedOn w:val="a"/>
    <w:uiPriority w:val="99"/>
    <w:semiHidden/>
    <w:unhideWhenUsed/>
    <w:rsid w:val="00A50720"/>
    <w:pPr>
      <w:ind w:leftChars="600" w:left="100" w:hangingChars="200" w:hanging="200"/>
      <w:contextualSpacing/>
    </w:pPr>
  </w:style>
  <w:style w:type="character" w:styleId="af5">
    <w:name w:val="Emphasis"/>
    <w:basedOn w:val="a0"/>
    <w:qFormat/>
    <w:rsid w:val="00514A60"/>
    <w:rPr>
      <w:i/>
      <w:iCs/>
    </w:rPr>
  </w:style>
  <w:style w:type="paragraph" w:customStyle="1" w:styleId="B5">
    <w:name w:val="B5"/>
    <w:basedOn w:val="50"/>
    <w:link w:val="B5Char"/>
    <w:qFormat/>
    <w:rsid w:val="006544D0"/>
    <w:pPr>
      <w:overflowPunct w:val="0"/>
      <w:autoSpaceDE w:val="0"/>
      <w:autoSpaceDN w:val="0"/>
      <w:adjustRightInd w:val="0"/>
      <w:spacing w:after="180" w:line="240" w:lineRule="auto"/>
      <w:ind w:leftChars="0" w:left="1702" w:firstLineChars="0" w:hanging="284"/>
      <w:contextualSpacing w:val="0"/>
      <w:textAlignment w:val="baseline"/>
    </w:pPr>
    <w:rPr>
      <w:rFonts w:eastAsia="宋体" w:cs="Times New Roman"/>
      <w:szCs w:val="20"/>
      <w:lang w:val="en-GB" w:eastAsia="ja-JP"/>
    </w:rPr>
  </w:style>
  <w:style w:type="character" w:customStyle="1" w:styleId="B5Char">
    <w:name w:val="B5 Char"/>
    <w:link w:val="B5"/>
    <w:qFormat/>
    <w:rsid w:val="006544D0"/>
    <w:rPr>
      <w:lang w:val="en-GB" w:eastAsia="ja-JP"/>
    </w:rPr>
  </w:style>
  <w:style w:type="paragraph" w:customStyle="1" w:styleId="B7">
    <w:name w:val="B7"/>
    <w:basedOn w:val="B6"/>
    <w:qFormat/>
    <w:rsid w:val="006544D0"/>
    <w:pPr>
      <w:ind w:left="2269"/>
    </w:pPr>
  </w:style>
  <w:style w:type="paragraph" w:customStyle="1" w:styleId="B6">
    <w:name w:val="B6"/>
    <w:basedOn w:val="B5"/>
    <w:link w:val="B6Char"/>
    <w:qFormat/>
    <w:rsid w:val="006544D0"/>
    <w:pPr>
      <w:ind w:left="1985"/>
    </w:pPr>
  </w:style>
  <w:style w:type="character" w:customStyle="1" w:styleId="B6Char">
    <w:name w:val="B6 Char"/>
    <w:link w:val="B6"/>
    <w:qFormat/>
    <w:rsid w:val="006544D0"/>
    <w:rPr>
      <w:lang w:val="en-GB" w:eastAsia="ja-JP"/>
    </w:rPr>
  </w:style>
  <w:style w:type="paragraph" w:styleId="50">
    <w:name w:val="List 5"/>
    <w:basedOn w:val="a"/>
    <w:uiPriority w:val="99"/>
    <w:semiHidden/>
    <w:unhideWhenUsed/>
    <w:rsid w:val="006544D0"/>
    <w:pPr>
      <w:ind w:leftChars="800" w:left="100" w:hangingChars="200" w:hanging="200"/>
      <w:contextualSpacing/>
    </w:pPr>
  </w:style>
  <w:style w:type="character" w:customStyle="1" w:styleId="Char10">
    <w:name w:val="批注文字 Char1"/>
    <w:basedOn w:val="a0"/>
    <w:qFormat/>
    <w:rsid w:val="0093648C"/>
    <w:rPr>
      <w:rFonts w:eastAsiaTheme="minorEastAsia"/>
      <w:kern w:val="2"/>
      <w:sz w:val="21"/>
      <w:szCs w:val="24"/>
    </w:rPr>
  </w:style>
  <w:style w:type="paragraph" w:customStyle="1" w:styleId="ListParagraph1">
    <w:name w:val="List Paragraph1"/>
    <w:basedOn w:val="a"/>
    <w:link w:val="ListParagraphChar"/>
    <w:uiPriority w:val="34"/>
    <w:unhideWhenUsed/>
    <w:qFormat/>
    <w:rsid w:val="00973719"/>
    <w:pPr>
      <w:widowControl w:val="0"/>
      <w:spacing w:after="0" w:line="240" w:lineRule="auto"/>
      <w:ind w:firstLineChars="200" w:firstLine="420"/>
      <w:jc w:val="both"/>
    </w:pPr>
    <w:rPr>
      <w:rFonts w:cs="Times New Roman"/>
      <w:kern w:val="2"/>
      <w:sz w:val="21"/>
      <w:szCs w:val="24"/>
      <w:lang w:eastAsia="zh-CN"/>
    </w:rPr>
  </w:style>
  <w:style w:type="character" w:customStyle="1" w:styleId="ListParagraphChar">
    <w:name w:val="List Paragraph Char"/>
    <w:link w:val="ListParagraph1"/>
    <w:uiPriority w:val="34"/>
    <w:qFormat/>
    <w:locked/>
    <w:rsid w:val="00973719"/>
    <w:rPr>
      <w:rFonts w:eastAsiaTheme="minorEastAsia"/>
      <w:kern w:val="2"/>
      <w:sz w:val="21"/>
      <w:szCs w:val="24"/>
    </w:rPr>
  </w:style>
  <w:style w:type="character" w:styleId="af6">
    <w:name w:val="Strong"/>
    <w:basedOn w:val="a0"/>
    <w:uiPriority w:val="22"/>
    <w:qFormat/>
    <w:rsid w:val="009B12B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82323">
      <w:bodyDiv w:val="1"/>
      <w:marLeft w:val="0"/>
      <w:marRight w:val="0"/>
      <w:marTop w:val="0"/>
      <w:marBottom w:val="0"/>
      <w:divBdr>
        <w:top w:val="none" w:sz="0" w:space="0" w:color="auto"/>
        <w:left w:val="none" w:sz="0" w:space="0" w:color="auto"/>
        <w:bottom w:val="none" w:sz="0" w:space="0" w:color="auto"/>
        <w:right w:val="none" w:sz="0" w:space="0" w:color="auto"/>
      </w:divBdr>
      <w:divsChild>
        <w:div w:id="131679454">
          <w:marLeft w:val="850"/>
          <w:marRight w:val="0"/>
          <w:marTop w:val="40"/>
          <w:marBottom w:val="60"/>
          <w:divBdr>
            <w:top w:val="none" w:sz="0" w:space="0" w:color="auto"/>
            <w:left w:val="none" w:sz="0" w:space="0" w:color="auto"/>
            <w:bottom w:val="none" w:sz="0" w:space="0" w:color="auto"/>
            <w:right w:val="none" w:sz="0" w:space="0" w:color="auto"/>
          </w:divBdr>
        </w:div>
      </w:divsChild>
    </w:div>
    <w:div w:id="103036898">
      <w:bodyDiv w:val="1"/>
      <w:marLeft w:val="0"/>
      <w:marRight w:val="0"/>
      <w:marTop w:val="0"/>
      <w:marBottom w:val="0"/>
      <w:divBdr>
        <w:top w:val="none" w:sz="0" w:space="0" w:color="auto"/>
        <w:left w:val="none" w:sz="0" w:space="0" w:color="auto"/>
        <w:bottom w:val="none" w:sz="0" w:space="0" w:color="auto"/>
        <w:right w:val="none" w:sz="0" w:space="0" w:color="auto"/>
      </w:divBdr>
      <w:divsChild>
        <w:div w:id="1442452009">
          <w:marLeft w:val="720"/>
          <w:marRight w:val="0"/>
          <w:marTop w:val="60"/>
          <w:marBottom w:val="60"/>
          <w:divBdr>
            <w:top w:val="none" w:sz="0" w:space="0" w:color="auto"/>
            <w:left w:val="none" w:sz="0" w:space="0" w:color="auto"/>
            <w:bottom w:val="none" w:sz="0" w:space="0" w:color="auto"/>
            <w:right w:val="none" w:sz="0" w:space="0" w:color="auto"/>
          </w:divBdr>
        </w:div>
        <w:div w:id="805128666">
          <w:marLeft w:val="907"/>
          <w:marRight w:val="0"/>
          <w:marTop w:val="40"/>
          <w:marBottom w:val="100"/>
          <w:divBdr>
            <w:top w:val="none" w:sz="0" w:space="0" w:color="auto"/>
            <w:left w:val="none" w:sz="0" w:space="0" w:color="auto"/>
            <w:bottom w:val="none" w:sz="0" w:space="0" w:color="auto"/>
            <w:right w:val="none" w:sz="0" w:space="0" w:color="auto"/>
          </w:divBdr>
        </w:div>
        <w:div w:id="2118207831">
          <w:marLeft w:val="907"/>
          <w:marRight w:val="0"/>
          <w:marTop w:val="40"/>
          <w:marBottom w:val="100"/>
          <w:divBdr>
            <w:top w:val="none" w:sz="0" w:space="0" w:color="auto"/>
            <w:left w:val="none" w:sz="0" w:space="0" w:color="auto"/>
            <w:bottom w:val="none" w:sz="0" w:space="0" w:color="auto"/>
            <w:right w:val="none" w:sz="0" w:space="0" w:color="auto"/>
          </w:divBdr>
        </w:div>
        <w:div w:id="650715780">
          <w:marLeft w:val="907"/>
          <w:marRight w:val="0"/>
          <w:marTop w:val="40"/>
          <w:marBottom w:val="100"/>
          <w:divBdr>
            <w:top w:val="none" w:sz="0" w:space="0" w:color="auto"/>
            <w:left w:val="none" w:sz="0" w:space="0" w:color="auto"/>
            <w:bottom w:val="none" w:sz="0" w:space="0" w:color="auto"/>
            <w:right w:val="none" w:sz="0" w:space="0" w:color="auto"/>
          </w:divBdr>
        </w:div>
        <w:div w:id="1647126519">
          <w:marLeft w:val="907"/>
          <w:marRight w:val="0"/>
          <w:marTop w:val="40"/>
          <w:marBottom w:val="100"/>
          <w:divBdr>
            <w:top w:val="none" w:sz="0" w:space="0" w:color="auto"/>
            <w:left w:val="none" w:sz="0" w:space="0" w:color="auto"/>
            <w:bottom w:val="none" w:sz="0" w:space="0" w:color="auto"/>
            <w:right w:val="none" w:sz="0" w:space="0" w:color="auto"/>
          </w:divBdr>
        </w:div>
        <w:div w:id="281304438">
          <w:marLeft w:val="907"/>
          <w:marRight w:val="0"/>
          <w:marTop w:val="40"/>
          <w:marBottom w:val="100"/>
          <w:divBdr>
            <w:top w:val="none" w:sz="0" w:space="0" w:color="auto"/>
            <w:left w:val="none" w:sz="0" w:space="0" w:color="auto"/>
            <w:bottom w:val="none" w:sz="0" w:space="0" w:color="auto"/>
            <w:right w:val="none" w:sz="0" w:space="0" w:color="auto"/>
          </w:divBdr>
        </w:div>
        <w:div w:id="230039911">
          <w:marLeft w:val="907"/>
          <w:marRight w:val="0"/>
          <w:marTop w:val="20"/>
          <w:marBottom w:val="60"/>
          <w:divBdr>
            <w:top w:val="none" w:sz="0" w:space="0" w:color="auto"/>
            <w:left w:val="none" w:sz="0" w:space="0" w:color="auto"/>
            <w:bottom w:val="none" w:sz="0" w:space="0" w:color="auto"/>
            <w:right w:val="none" w:sz="0" w:space="0" w:color="auto"/>
          </w:divBdr>
        </w:div>
      </w:divsChild>
    </w:div>
    <w:div w:id="449200769">
      <w:bodyDiv w:val="1"/>
      <w:marLeft w:val="0"/>
      <w:marRight w:val="0"/>
      <w:marTop w:val="0"/>
      <w:marBottom w:val="0"/>
      <w:divBdr>
        <w:top w:val="none" w:sz="0" w:space="0" w:color="auto"/>
        <w:left w:val="none" w:sz="0" w:space="0" w:color="auto"/>
        <w:bottom w:val="none" w:sz="0" w:space="0" w:color="auto"/>
        <w:right w:val="none" w:sz="0" w:space="0" w:color="auto"/>
      </w:divBdr>
    </w:div>
    <w:div w:id="574320971">
      <w:bodyDiv w:val="1"/>
      <w:marLeft w:val="0"/>
      <w:marRight w:val="0"/>
      <w:marTop w:val="0"/>
      <w:marBottom w:val="0"/>
      <w:divBdr>
        <w:top w:val="none" w:sz="0" w:space="0" w:color="auto"/>
        <w:left w:val="none" w:sz="0" w:space="0" w:color="auto"/>
        <w:bottom w:val="none" w:sz="0" w:space="0" w:color="auto"/>
        <w:right w:val="none" w:sz="0" w:space="0" w:color="auto"/>
      </w:divBdr>
    </w:div>
    <w:div w:id="628173746">
      <w:bodyDiv w:val="1"/>
      <w:marLeft w:val="0"/>
      <w:marRight w:val="0"/>
      <w:marTop w:val="0"/>
      <w:marBottom w:val="0"/>
      <w:divBdr>
        <w:top w:val="none" w:sz="0" w:space="0" w:color="auto"/>
        <w:left w:val="none" w:sz="0" w:space="0" w:color="auto"/>
        <w:bottom w:val="none" w:sz="0" w:space="0" w:color="auto"/>
        <w:right w:val="none" w:sz="0" w:space="0" w:color="auto"/>
      </w:divBdr>
    </w:div>
    <w:div w:id="707292464">
      <w:bodyDiv w:val="1"/>
      <w:marLeft w:val="0"/>
      <w:marRight w:val="0"/>
      <w:marTop w:val="0"/>
      <w:marBottom w:val="0"/>
      <w:divBdr>
        <w:top w:val="none" w:sz="0" w:space="0" w:color="auto"/>
        <w:left w:val="none" w:sz="0" w:space="0" w:color="auto"/>
        <w:bottom w:val="none" w:sz="0" w:space="0" w:color="auto"/>
        <w:right w:val="none" w:sz="0" w:space="0" w:color="auto"/>
      </w:divBdr>
      <w:divsChild>
        <w:div w:id="864488016">
          <w:marLeft w:val="1022"/>
          <w:marRight w:val="0"/>
          <w:marTop w:val="0"/>
          <w:marBottom w:val="60"/>
          <w:divBdr>
            <w:top w:val="none" w:sz="0" w:space="0" w:color="auto"/>
            <w:left w:val="none" w:sz="0" w:space="0" w:color="auto"/>
            <w:bottom w:val="none" w:sz="0" w:space="0" w:color="auto"/>
            <w:right w:val="none" w:sz="0" w:space="0" w:color="auto"/>
          </w:divBdr>
        </w:div>
      </w:divsChild>
    </w:div>
    <w:div w:id="881329358">
      <w:bodyDiv w:val="1"/>
      <w:marLeft w:val="0"/>
      <w:marRight w:val="0"/>
      <w:marTop w:val="0"/>
      <w:marBottom w:val="0"/>
      <w:divBdr>
        <w:top w:val="none" w:sz="0" w:space="0" w:color="auto"/>
        <w:left w:val="none" w:sz="0" w:space="0" w:color="auto"/>
        <w:bottom w:val="none" w:sz="0" w:space="0" w:color="auto"/>
        <w:right w:val="none" w:sz="0" w:space="0" w:color="auto"/>
      </w:divBdr>
    </w:div>
    <w:div w:id="889419558">
      <w:bodyDiv w:val="1"/>
      <w:marLeft w:val="0"/>
      <w:marRight w:val="0"/>
      <w:marTop w:val="0"/>
      <w:marBottom w:val="0"/>
      <w:divBdr>
        <w:top w:val="none" w:sz="0" w:space="0" w:color="auto"/>
        <w:left w:val="none" w:sz="0" w:space="0" w:color="auto"/>
        <w:bottom w:val="none" w:sz="0" w:space="0" w:color="auto"/>
        <w:right w:val="none" w:sz="0" w:space="0" w:color="auto"/>
      </w:divBdr>
    </w:div>
    <w:div w:id="1044329745">
      <w:bodyDiv w:val="1"/>
      <w:marLeft w:val="0"/>
      <w:marRight w:val="0"/>
      <w:marTop w:val="0"/>
      <w:marBottom w:val="0"/>
      <w:divBdr>
        <w:top w:val="none" w:sz="0" w:space="0" w:color="auto"/>
        <w:left w:val="none" w:sz="0" w:space="0" w:color="auto"/>
        <w:bottom w:val="none" w:sz="0" w:space="0" w:color="auto"/>
        <w:right w:val="none" w:sz="0" w:space="0" w:color="auto"/>
      </w:divBdr>
    </w:div>
    <w:div w:id="1091200039">
      <w:bodyDiv w:val="1"/>
      <w:marLeft w:val="0"/>
      <w:marRight w:val="0"/>
      <w:marTop w:val="0"/>
      <w:marBottom w:val="0"/>
      <w:divBdr>
        <w:top w:val="none" w:sz="0" w:space="0" w:color="auto"/>
        <w:left w:val="none" w:sz="0" w:space="0" w:color="auto"/>
        <w:bottom w:val="none" w:sz="0" w:space="0" w:color="auto"/>
        <w:right w:val="none" w:sz="0" w:space="0" w:color="auto"/>
      </w:divBdr>
    </w:div>
    <w:div w:id="1194228644">
      <w:bodyDiv w:val="1"/>
      <w:marLeft w:val="0"/>
      <w:marRight w:val="0"/>
      <w:marTop w:val="0"/>
      <w:marBottom w:val="0"/>
      <w:divBdr>
        <w:top w:val="none" w:sz="0" w:space="0" w:color="auto"/>
        <w:left w:val="none" w:sz="0" w:space="0" w:color="auto"/>
        <w:bottom w:val="none" w:sz="0" w:space="0" w:color="auto"/>
        <w:right w:val="none" w:sz="0" w:space="0" w:color="auto"/>
      </w:divBdr>
    </w:div>
    <w:div w:id="1524320500">
      <w:bodyDiv w:val="1"/>
      <w:marLeft w:val="0"/>
      <w:marRight w:val="0"/>
      <w:marTop w:val="0"/>
      <w:marBottom w:val="0"/>
      <w:divBdr>
        <w:top w:val="none" w:sz="0" w:space="0" w:color="auto"/>
        <w:left w:val="none" w:sz="0" w:space="0" w:color="auto"/>
        <w:bottom w:val="none" w:sz="0" w:space="0" w:color="auto"/>
        <w:right w:val="none" w:sz="0" w:space="0" w:color="auto"/>
      </w:divBdr>
    </w:div>
    <w:div w:id="1823082302">
      <w:bodyDiv w:val="1"/>
      <w:marLeft w:val="0"/>
      <w:marRight w:val="0"/>
      <w:marTop w:val="0"/>
      <w:marBottom w:val="0"/>
      <w:divBdr>
        <w:top w:val="none" w:sz="0" w:space="0" w:color="auto"/>
        <w:left w:val="none" w:sz="0" w:space="0" w:color="auto"/>
        <w:bottom w:val="none" w:sz="0" w:space="0" w:color="auto"/>
        <w:right w:val="none" w:sz="0" w:space="0" w:color="auto"/>
      </w:divBdr>
      <w:divsChild>
        <w:div w:id="228926347">
          <w:marLeft w:val="446"/>
          <w:marRight w:val="0"/>
          <w:marTop w:val="60"/>
          <w:marBottom w:val="60"/>
          <w:divBdr>
            <w:top w:val="none" w:sz="0" w:space="0" w:color="auto"/>
            <w:left w:val="none" w:sz="0" w:space="0" w:color="auto"/>
            <w:bottom w:val="none" w:sz="0" w:space="0" w:color="auto"/>
            <w:right w:val="none" w:sz="0" w:space="0" w:color="auto"/>
          </w:divBdr>
        </w:div>
        <w:div w:id="1522354330">
          <w:marLeft w:val="850"/>
          <w:marRight w:val="0"/>
          <w:marTop w:val="40"/>
          <w:marBottom w:val="120"/>
          <w:divBdr>
            <w:top w:val="none" w:sz="0" w:space="0" w:color="auto"/>
            <w:left w:val="none" w:sz="0" w:space="0" w:color="auto"/>
            <w:bottom w:val="none" w:sz="0" w:space="0" w:color="auto"/>
            <w:right w:val="none" w:sz="0" w:space="0" w:color="auto"/>
          </w:divBdr>
        </w:div>
      </w:divsChild>
    </w:div>
    <w:div w:id="1940406790">
      <w:bodyDiv w:val="1"/>
      <w:marLeft w:val="0"/>
      <w:marRight w:val="0"/>
      <w:marTop w:val="0"/>
      <w:marBottom w:val="0"/>
      <w:divBdr>
        <w:top w:val="none" w:sz="0" w:space="0" w:color="auto"/>
        <w:left w:val="none" w:sz="0" w:space="0" w:color="auto"/>
        <w:bottom w:val="none" w:sz="0" w:space="0" w:color="auto"/>
        <w:right w:val="none" w:sz="0" w:space="0" w:color="auto"/>
      </w:divBdr>
    </w:div>
    <w:div w:id="2051373276">
      <w:bodyDiv w:val="1"/>
      <w:marLeft w:val="0"/>
      <w:marRight w:val="0"/>
      <w:marTop w:val="0"/>
      <w:marBottom w:val="0"/>
      <w:divBdr>
        <w:top w:val="none" w:sz="0" w:space="0" w:color="auto"/>
        <w:left w:val="none" w:sz="0" w:space="0" w:color="auto"/>
        <w:bottom w:val="none" w:sz="0" w:space="0" w:color="auto"/>
        <w:right w:val="none" w:sz="0" w:space="0" w:color="auto"/>
      </w:divBdr>
      <w:divsChild>
        <w:div w:id="424377315">
          <w:marLeft w:val="720"/>
          <w:marRight w:val="0"/>
          <w:marTop w:val="60"/>
          <w:marBottom w:val="60"/>
          <w:divBdr>
            <w:top w:val="none" w:sz="0" w:space="0" w:color="auto"/>
            <w:left w:val="none" w:sz="0" w:space="0" w:color="auto"/>
            <w:bottom w:val="none" w:sz="0" w:space="0" w:color="auto"/>
            <w:right w:val="none" w:sz="0" w:space="0" w:color="auto"/>
          </w:divBdr>
        </w:div>
        <w:div w:id="529029570">
          <w:marLeft w:val="907"/>
          <w:marRight w:val="0"/>
          <w:marTop w:val="40"/>
          <w:marBottom w:val="100"/>
          <w:divBdr>
            <w:top w:val="none" w:sz="0" w:space="0" w:color="auto"/>
            <w:left w:val="none" w:sz="0" w:space="0" w:color="auto"/>
            <w:bottom w:val="none" w:sz="0" w:space="0" w:color="auto"/>
            <w:right w:val="none" w:sz="0" w:space="0" w:color="auto"/>
          </w:divBdr>
        </w:div>
        <w:div w:id="766539153">
          <w:marLeft w:val="907"/>
          <w:marRight w:val="0"/>
          <w:marTop w:val="40"/>
          <w:marBottom w:val="100"/>
          <w:divBdr>
            <w:top w:val="none" w:sz="0" w:space="0" w:color="auto"/>
            <w:left w:val="none" w:sz="0" w:space="0" w:color="auto"/>
            <w:bottom w:val="none" w:sz="0" w:space="0" w:color="auto"/>
            <w:right w:val="none" w:sz="0" w:space="0" w:color="auto"/>
          </w:divBdr>
        </w:div>
        <w:div w:id="1683513480">
          <w:marLeft w:val="907"/>
          <w:marRight w:val="0"/>
          <w:marTop w:val="40"/>
          <w:marBottom w:val="100"/>
          <w:divBdr>
            <w:top w:val="none" w:sz="0" w:space="0" w:color="auto"/>
            <w:left w:val="none" w:sz="0" w:space="0" w:color="auto"/>
            <w:bottom w:val="none" w:sz="0" w:space="0" w:color="auto"/>
            <w:right w:val="none" w:sz="0" w:space="0" w:color="auto"/>
          </w:divBdr>
        </w:div>
        <w:div w:id="1398166352">
          <w:marLeft w:val="907"/>
          <w:marRight w:val="0"/>
          <w:marTop w:val="40"/>
          <w:marBottom w:val="100"/>
          <w:divBdr>
            <w:top w:val="none" w:sz="0" w:space="0" w:color="auto"/>
            <w:left w:val="none" w:sz="0" w:space="0" w:color="auto"/>
            <w:bottom w:val="none" w:sz="0" w:space="0" w:color="auto"/>
            <w:right w:val="none" w:sz="0" w:space="0" w:color="auto"/>
          </w:divBdr>
        </w:div>
        <w:div w:id="1178881872">
          <w:marLeft w:val="907"/>
          <w:marRight w:val="0"/>
          <w:marTop w:val="40"/>
          <w:marBottom w:val="100"/>
          <w:divBdr>
            <w:top w:val="none" w:sz="0" w:space="0" w:color="auto"/>
            <w:left w:val="none" w:sz="0" w:space="0" w:color="auto"/>
            <w:bottom w:val="none" w:sz="0" w:space="0" w:color="auto"/>
            <w:right w:val="none" w:sz="0" w:space="0" w:color="auto"/>
          </w:divBdr>
        </w:div>
        <w:div w:id="137768896">
          <w:marLeft w:val="907"/>
          <w:marRight w:val="0"/>
          <w:marTop w:val="20"/>
          <w:marBottom w:val="60"/>
          <w:divBdr>
            <w:top w:val="none" w:sz="0" w:space="0" w:color="auto"/>
            <w:left w:val="none" w:sz="0" w:space="0" w:color="auto"/>
            <w:bottom w:val="none" w:sz="0" w:space="0" w:color="auto"/>
            <w:right w:val="none" w:sz="0" w:space="0" w:color="auto"/>
          </w:divBdr>
        </w:div>
      </w:divsChild>
    </w:div>
    <w:div w:id="21314371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__2.vsd"/><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Microsoft_Visio_2003-2010___1.vsd"/><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1.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B65D7C-ECDF-4143-A3E6-63B466373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5501</Words>
  <Characters>31361</Characters>
  <Application>Microsoft Office Word</Application>
  <DocSecurity>0</DocSecurity>
  <Lines>261</Lines>
  <Paragraphs>73</Paragraphs>
  <ScaleCrop>false</ScaleCrop>
  <Company/>
  <LinksUpToDate>false</LinksUpToDate>
  <CharactersWithSpaces>36789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陆婷00019763</dc:creator>
  <cp:lastModifiedBy>ZTE (Ting)</cp:lastModifiedBy>
  <cp:revision>2</cp:revision>
  <dcterms:created xsi:type="dcterms:W3CDTF">2024-08-09T08:03:00Z</dcterms:created>
  <dcterms:modified xsi:type="dcterms:W3CDTF">2024-08-09T08:03:00Z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KSOProductBuildVer">
    <vt:lpwstr>2052-11.8.2.10183</vt:lpwstr>
  </property>
</Properties>
</file>